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F6" w:rsidRDefault="00874AF6" w:rsidP="00E93F36">
      <w:pPr>
        <w:spacing w:after="288" w:line="240" w:lineRule="auto"/>
        <w:contextualSpacing/>
        <w:outlineLvl w:val="2"/>
        <w:rPr>
          <w:rFonts w:ascii="GHEA Grapalat" w:hAnsi="GHEA Grapalat"/>
          <w:b/>
          <w:sz w:val="24"/>
          <w:lang w:val="en-US"/>
        </w:rPr>
      </w:pPr>
    </w:p>
    <w:p w:rsidR="00874AF6" w:rsidRPr="00874AF6" w:rsidRDefault="00874AF6" w:rsidP="00E93F36">
      <w:pPr>
        <w:tabs>
          <w:tab w:val="left" w:pos="926"/>
        </w:tabs>
        <w:spacing w:after="288" w:line="240" w:lineRule="auto"/>
        <w:ind w:firstLine="720"/>
        <w:contextualSpacing/>
        <w:outlineLvl w:val="2"/>
        <w:rPr>
          <w:rFonts w:ascii="GHEA Grapalat" w:hAnsi="GHEA Grapalat"/>
          <w:b/>
          <w:sz w:val="24"/>
          <w:lang w:val="en-US"/>
        </w:rPr>
      </w:pPr>
      <w:r>
        <w:rPr>
          <w:rFonts w:ascii="GHEA Grapalat" w:hAnsi="GHEA Grapalat"/>
          <w:b/>
          <w:sz w:val="24"/>
          <w:lang w:val="en-US"/>
        </w:rPr>
        <w:tab/>
      </w:r>
    </w:p>
    <w:p w:rsidR="0043737B" w:rsidRPr="00874AF6" w:rsidRDefault="006021A2">
      <w:pPr>
        <w:spacing w:after="288" w:line="240" w:lineRule="auto"/>
        <w:ind w:firstLine="720"/>
        <w:contextualSpacing/>
        <w:jc w:val="center"/>
        <w:outlineLvl w:val="2"/>
        <w:rPr>
          <w:rFonts w:ascii="GHEA Grapalat" w:hAnsi="GHEA Grapalat"/>
          <w:b/>
          <w:sz w:val="24"/>
          <w:lang w:val="en-US"/>
        </w:rPr>
      </w:pPr>
      <w:r w:rsidRPr="00874AF6">
        <w:rPr>
          <w:rFonts w:ascii="GHEA Grapalat" w:hAnsi="GHEA Grapalat"/>
          <w:b/>
          <w:sz w:val="24"/>
          <w:lang w:val="en-US"/>
        </w:rPr>
        <w:t>ANNOUNCEMENT</w:t>
      </w:r>
    </w:p>
    <w:p w:rsidR="0043737B" w:rsidRPr="00874AF6" w:rsidRDefault="0043737B">
      <w:pPr>
        <w:spacing w:after="288" w:line="240" w:lineRule="auto"/>
        <w:ind w:firstLine="720"/>
        <w:contextualSpacing/>
        <w:jc w:val="center"/>
        <w:outlineLvl w:val="2"/>
        <w:rPr>
          <w:rFonts w:ascii="GHEA Grapalat" w:hAnsi="GHEA Grapalat"/>
          <w:b/>
          <w:sz w:val="24"/>
          <w:lang w:val="en-US"/>
        </w:rPr>
      </w:pPr>
    </w:p>
    <w:p w:rsidR="0043737B" w:rsidRPr="00874AF6" w:rsidRDefault="006021A2">
      <w:pPr>
        <w:spacing w:after="288" w:line="240" w:lineRule="auto"/>
        <w:ind w:firstLine="720"/>
        <w:contextualSpacing/>
        <w:jc w:val="both"/>
        <w:outlineLvl w:val="2"/>
        <w:rPr>
          <w:rFonts w:ascii="GHEA Grapalat" w:hAnsi="GHEA Grapalat"/>
          <w:b/>
          <w:sz w:val="24"/>
          <w:lang w:val="en-US"/>
        </w:rPr>
      </w:pPr>
      <w:r w:rsidRPr="00874AF6">
        <w:rPr>
          <w:rFonts w:ascii="GHEA Grapalat" w:hAnsi="GHEA Grapalat"/>
          <w:b/>
          <w:sz w:val="24"/>
          <w:lang w:val="en-US"/>
        </w:rPr>
        <w:t>The Ministry of Education, Science, Culture and Sports of the Republic of Armenia (hereinafter referred to as the Ministry) announces the application period for the 2025 “100 Ideas for Armenia” Pan-Armenian competition for innovative projects and scientific and technical developments.</w:t>
      </w:r>
    </w:p>
    <w:p w:rsidR="0043737B" w:rsidRPr="00874AF6" w:rsidRDefault="0043737B">
      <w:pPr>
        <w:spacing w:after="288" w:line="240" w:lineRule="auto"/>
        <w:ind w:firstLine="720"/>
        <w:contextualSpacing/>
        <w:jc w:val="both"/>
        <w:outlineLvl w:val="2"/>
        <w:rPr>
          <w:rFonts w:ascii="GHEA Grapalat" w:hAnsi="GHEA Grapalat"/>
          <w:b/>
          <w:sz w:val="24"/>
          <w:lang w:val="en-US"/>
        </w:rPr>
      </w:pPr>
    </w:p>
    <w:p w:rsidR="0043737B" w:rsidRPr="00874AF6" w:rsidRDefault="006021A2">
      <w:pPr>
        <w:spacing w:after="288" w:line="240" w:lineRule="auto"/>
        <w:ind w:firstLine="720"/>
        <w:jc w:val="both"/>
        <w:rPr>
          <w:rFonts w:ascii="GHEA Grapalat" w:hAnsi="GHEA Grapalat"/>
          <w:b/>
          <w:sz w:val="24"/>
          <w:highlight w:val="white"/>
          <w:lang w:val="en-US"/>
        </w:rPr>
      </w:pPr>
      <w:r w:rsidRPr="00874AF6">
        <w:rPr>
          <w:rFonts w:ascii="GHEA Grapalat" w:hAnsi="GHEA Grapalat"/>
          <w:b/>
          <w:sz w:val="24"/>
          <w:highlight w:val="white"/>
          <w:lang w:val="en-US"/>
        </w:rPr>
        <w:t>The goals of the competition are:</w:t>
      </w:r>
    </w:p>
    <w:p w:rsidR="0043737B" w:rsidRPr="00874AF6" w:rsidRDefault="006021A2">
      <w:pPr>
        <w:pStyle w:val="ListParagraph"/>
        <w:numPr>
          <w:ilvl w:val="0"/>
          <w:numId w:val="1"/>
        </w:numPr>
        <w:spacing w:after="288" w:line="240" w:lineRule="auto"/>
        <w:jc w:val="both"/>
        <w:rPr>
          <w:rFonts w:ascii="GHEA Grapalat" w:hAnsi="GHEA Grapalat"/>
          <w:b/>
          <w:sz w:val="24"/>
          <w:highlight w:val="white"/>
          <w:lang w:val="en-US"/>
        </w:rPr>
      </w:pPr>
      <w:r w:rsidRPr="00874AF6">
        <w:rPr>
          <w:rFonts w:ascii="GHEA Grapalat" w:hAnsi="GHEA Grapalat"/>
          <w:b/>
          <w:sz w:val="24"/>
          <w:highlight w:val="white"/>
          <w:lang w:val="en-US"/>
        </w:rPr>
        <w:t>• to develop innovative thinking among young people,</w:t>
      </w:r>
    </w:p>
    <w:p w:rsidR="0043737B" w:rsidRPr="00874AF6" w:rsidRDefault="006021A2">
      <w:pPr>
        <w:pStyle w:val="ListParagraph"/>
        <w:numPr>
          <w:ilvl w:val="0"/>
          <w:numId w:val="1"/>
        </w:numPr>
        <w:spacing w:after="288" w:line="240" w:lineRule="auto"/>
        <w:jc w:val="both"/>
        <w:rPr>
          <w:rFonts w:ascii="GHEA Grapalat" w:hAnsi="GHEA Grapalat"/>
          <w:b/>
          <w:sz w:val="24"/>
          <w:highlight w:val="white"/>
          <w:lang w:val="en-US"/>
        </w:rPr>
      </w:pPr>
      <w:r w:rsidRPr="00874AF6">
        <w:rPr>
          <w:rFonts w:ascii="GHEA Grapalat" w:hAnsi="GHEA Grapalat"/>
          <w:b/>
          <w:sz w:val="24"/>
          <w:highlight w:val="white"/>
          <w:lang w:val="en-US"/>
        </w:rPr>
        <w:t>• to involve young people in the processes of solving problems of socio-economic development of the Republic of Armenia,</w:t>
      </w:r>
    </w:p>
    <w:p w:rsidR="0043737B" w:rsidRPr="00874AF6" w:rsidRDefault="006021A2">
      <w:pPr>
        <w:pStyle w:val="ListParagraph"/>
        <w:numPr>
          <w:ilvl w:val="0"/>
          <w:numId w:val="1"/>
        </w:numPr>
        <w:spacing w:after="288" w:line="240" w:lineRule="auto"/>
        <w:jc w:val="both"/>
        <w:rPr>
          <w:rFonts w:ascii="GHEA Grapalat" w:hAnsi="GHEA Grapalat"/>
          <w:b/>
          <w:sz w:val="24"/>
          <w:highlight w:val="white"/>
          <w:lang w:val="en-US"/>
        </w:rPr>
      </w:pPr>
      <w:r w:rsidRPr="00874AF6">
        <w:rPr>
          <w:rFonts w:ascii="GHEA Grapalat" w:hAnsi="GHEA Grapalat"/>
          <w:b/>
          <w:sz w:val="24"/>
          <w:highlight w:val="white"/>
          <w:lang w:val="en-US"/>
        </w:rPr>
        <w:t>• to promote scientific and technical developments and civic initiatives to implement innovative projects.</w:t>
      </w:r>
    </w:p>
    <w:p w:rsidR="0043737B" w:rsidRPr="00874AF6" w:rsidRDefault="006021A2">
      <w:pPr>
        <w:spacing w:beforeAutospacing="1" w:afterAutospacing="1" w:line="240" w:lineRule="auto"/>
        <w:ind w:firstLine="270"/>
        <w:jc w:val="both"/>
        <w:rPr>
          <w:rFonts w:ascii="GHEA Grapalat" w:hAnsi="GHEA Grapalat"/>
          <w:b/>
          <w:sz w:val="24"/>
          <w:lang w:val="en-US"/>
        </w:rPr>
      </w:pPr>
      <w:r w:rsidRPr="00874AF6">
        <w:rPr>
          <w:rFonts w:ascii="GHEA Grapalat" w:hAnsi="GHEA Grapalat"/>
          <w:b/>
          <w:sz w:val="24"/>
          <w:lang w:val="en-US"/>
        </w:rPr>
        <w:t>Young people or author groups aged 1</w:t>
      </w:r>
      <w:r w:rsidR="00201077">
        <w:rPr>
          <w:rFonts w:ascii="GHEA Grapalat" w:hAnsi="GHEA Grapalat"/>
          <w:b/>
          <w:sz w:val="24"/>
          <w:lang w:val="hy-AM"/>
        </w:rPr>
        <w:t>3</w:t>
      </w:r>
      <w:bookmarkStart w:id="0" w:name="_GoBack"/>
      <w:bookmarkEnd w:id="0"/>
      <w:r w:rsidRPr="00874AF6">
        <w:rPr>
          <w:rFonts w:ascii="GHEA Grapalat" w:hAnsi="GHEA Grapalat"/>
          <w:b/>
          <w:sz w:val="24"/>
          <w:lang w:val="en-US"/>
        </w:rPr>
        <w:t>-35 from Armenia and the Diaspora can participate in the competition.</w:t>
      </w:r>
    </w:p>
    <w:p w:rsidR="0043737B" w:rsidRPr="00874AF6" w:rsidRDefault="006021A2">
      <w:pPr>
        <w:spacing w:beforeAutospacing="1" w:afterAutospacing="1" w:line="240" w:lineRule="auto"/>
        <w:ind w:firstLine="270"/>
        <w:jc w:val="both"/>
        <w:rPr>
          <w:rFonts w:ascii="GHEA Grapalat" w:hAnsi="GHEA Grapalat"/>
          <w:sz w:val="24"/>
          <w:lang w:val="en-US"/>
        </w:rPr>
      </w:pPr>
      <w:r w:rsidRPr="00874AF6">
        <w:rPr>
          <w:rFonts w:ascii="GHEA Grapalat" w:hAnsi="GHEA Grapalat"/>
          <w:sz w:val="24"/>
          <w:lang w:val="en-US"/>
        </w:rPr>
        <w:t>The competition committee will select the best 5 ideas from the ideas submitted to the competition, which will be awarded a cash prize of 500,000 AMD each.</w:t>
      </w:r>
    </w:p>
    <w:p w:rsidR="0043737B" w:rsidRPr="00874AF6" w:rsidRDefault="006021A2">
      <w:pPr>
        <w:spacing w:beforeAutospacing="1" w:afterAutospacing="1" w:line="240" w:lineRule="auto"/>
        <w:ind w:firstLine="270"/>
        <w:jc w:val="both"/>
        <w:rPr>
          <w:rFonts w:ascii="GHEA Grapalat" w:hAnsi="GHEA Grapalat"/>
          <w:sz w:val="24"/>
          <w:lang w:val="en-US"/>
        </w:rPr>
      </w:pPr>
      <w:r w:rsidRPr="00874AF6">
        <w:rPr>
          <w:rFonts w:ascii="GHEA Grapalat" w:hAnsi="GHEA Grapalat"/>
          <w:sz w:val="24"/>
          <w:lang w:val="en-US"/>
        </w:rPr>
        <w:t>The competition committee will give priority to ideas that have:</w:t>
      </w:r>
    </w:p>
    <w:p w:rsidR="0043737B" w:rsidRDefault="006021A2">
      <w:pPr>
        <w:numPr>
          <w:ilvl w:val="0"/>
          <w:numId w:val="2"/>
        </w:numPr>
        <w:spacing w:after="0" w:line="276" w:lineRule="auto"/>
        <w:ind w:right="605"/>
        <w:jc w:val="both"/>
        <w:rPr>
          <w:rFonts w:ascii="GHEA Grapalat" w:hAnsi="GHEA Grapalat"/>
          <w:sz w:val="24"/>
        </w:rPr>
      </w:pPr>
      <w:r>
        <w:rPr>
          <w:rFonts w:ascii="GHEA Grapalat" w:hAnsi="GHEA Grapalat"/>
          <w:sz w:val="24"/>
        </w:rPr>
        <w:t>practical significance,</w:t>
      </w:r>
    </w:p>
    <w:p w:rsidR="0043737B" w:rsidRPr="00874AF6" w:rsidRDefault="006021A2">
      <w:pPr>
        <w:numPr>
          <w:ilvl w:val="0"/>
          <w:numId w:val="2"/>
        </w:numPr>
        <w:spacing w:after="0" w:line="276" w:lineRule="auto"/>
        <w:ind w:right="605"/>
        <w:jc w:val="both"/>
        <w:rPr>
          <w:rFonts w:ascii="GHEA Grapalat" w:hAnsi="GHEA Grapalat"/>
          <w:sz w:val="24"/>
          <w:lang w:val="en-US"/>
        </w:rPr>
      </w:pPr>
      <w:r w:rsidRPr="00874AF6">
        <w:rPr>
          <w:rFonts w:ascii="GHEA Grapalat" w:hAnsi="GHEA Grapalat"/>
          <w:sz w:val="24"/>
          <w:lang w:val="en-US"/>
        </w:rPr>
        <w:t>ensure the continuity of the presented idea,</w:t>
      </w:r>
    </w:p>
    <w:p w:rsidR="0043737B" w:rsidRPr="00874AF6" w:rsidRDefault="006021A2">
      <w:pPr>
        <w:numPr>
          <w:ilvl w:val="0"/>
          <w:numId w:val="2"/>
        </w:numPr>
        <w:spacing w:after="0" w:line="276" w:lineRule="auto"/>
        <w:ind w:right="605"/>
        <w:jc w:val="both"/>
        <w:rPr>
          <w:rFonts w:ascii="GHEA Grapalat" w:hAnsi="GHEA Grapalat"/>
          <w:sz w:val="24"/>
          <w:lang w:val="en-US"/>
        </w:rPr>
      </w:pPr>
      <w:r w:rsidRPr="00874AF6">
        <w:rPr>
          <w:rFonts w:ascii="GHEA Grapalat" w:hAnsi="GHEA Grapalat"/>
          <w:sz w:val="24"/>
          <w:lang w:val="en-US"/>
        </w:rPr>
        <w:t>the idea must have a public participation component.</w:t>
      </w:r>
    </w:p>
    <w:p w:rsidR="0043737B" w:rsidRPr="00874AF6" w:rsidRDefault="006021A2">
      <w:pPr>
        <w:spacing w:after="288" w:line="240" w:lineRule="auto"/>
        <w:ind w:firstLine="360"/>
        <w:jc w:val="both"/>
        <w:rPr>
          <w:rFonts w:ascii="GHEA Grapalat" w:hAnsi="GHEA Grapalat"/>
          <w:sz w:val="24"/>
          <w:lang w:val="en-US"/>
        </w:rPr>
      </w:pPr>
      <w:r w:rsidRPr="00874AF6">
        <w:rPr>
          <w:rFonts w:ascii="GHEA Grapalat" w:hAnsi="GHEA Grapalat"/>
          <w:sz w:val="24"/>
          <w:lang w:val="en-US"/>
        </w:rPr>
        <w:t>The competition is carried out in the following stages:</w:t>
      </w:r>
    </w:p>
    <w:p w:rsidR="0043737B" w:rsidRPr="00874AF6" w:rsidRDefault="006021A2" w:rsidP="002946DF">
      <w:pPr>
        <w:pStyle w:val="ListParagraph"/>
        <w:numPr>
          <w:ilvl w:val="0"/>
          <w:numId w:val="3"/>
        </w:numPr>
        <w:spacing w:after="288" w:line="240" w:lineRule="auto"/>
        <w:ind w:left="709" w:hanging="283"/>
        <w:rPr>
          <w:rFonts w:ascii="GHEA Grapalat" w:hAnsi="GHEA Grapalat"/>
          <w:sz w:val="24"/>
          <w:lang w:val="en-US"/>
        </w:rPr>
      </w:pPr>
      <w:r w:rsidRPr="00874AF6">
        <w:rPr>
          <w:rFonts w:ascii="GHEA Grapalat" w:hAnsi="GHEA Grapalat"/>
          <w:sz w:val="24"/>
          <w:lang w:val="en-US"/>
        </w:rPr>
        <w:t>acceptance of applications and evaluation of pre-selected applications by the competition committee,</w:t>
      </w:r>
    </w:p>
    <w:p w:rsidR="0043737B" w:rsidRPr="00874AF6" w:rsidRDefault="006021A2" w:rsidP="002946DF">
      <w:pPr>
        <w:pStyle w:val="ListParagraph"/>
        <w:numPr>
          <w:ilvl w:val="0"/>
          <w:numId w:val="3"/>
        </w:numPr>
        <w:spacing w:after="288" w:line="240" w:lineRule="auto"/>
        <w:ind w:left="709" w:hanging="283"/>
        <w:rPr>
          <w:rFonts w:ascii="GHEA Grapalat" w:hAnsi="GHEA Grapalat"/>
          <w:sz w:val="24"/>
          <w:lang w:val="en-US"/>
        </w:rPr>
      </w:pPr>
      <w:r w:rsidRPr="00874AF6">
        <w:rPr>
          <w:rFonts w:ascii="GHEA Grapalat" w:hAnsi="GHEA Grapalat"/>
          <w:sz w:val="24"/>
          <w:lang w:val="en-US"/>
        </w:rPr>
        <w:t>expert evaluation of applications by experts through a presentation,</w:t>
      </w:r>
    </w:p>
    <w:p w:rsidR="0043737B" w:rsidRPr="00874AF6" w:rsidRDefault="006021A2" w:rsidP="002946DF">
      <w:pPr>
        <w:pStyle w:val="ListParagraph"/>
        <w:numPr>
          <w:ilvl w:val="0"/>
          <w:numId w:val="3"/>
        </w:numPr>
        <w:spacing w:after="288" w:line="240" w:lineRule="auto"/>
        <w:ind w:left="709" w:hanging="283"/>
        <w:rPr>
          <w:rFonts w:ascii="GHEA Grapalat" w:hAnsi="GHEA Grapalat"/>
          <w:sz w:val="24"/>
          <w:lang w:val="en-US"/>
        </w:rPr>
      </w:pPr>
      <w:r w:rsidRPr="00874AF6">
        <w:rPr>
          <w:rFonts w:ascii="GHEA Grapalat" w:hAnsi="GHEA Grapalat"/>
          <w:sz w:val="24"/>
          <w:lang w:val="en-US"/>
        </w:rPr>
        <w:t>summary of the competition results and awarding of the winning applicants in each category.</w:t>
      </w:r>
    </w:p>
    <w:p w:rsidR="0043737B" w:rsidRPr="00874AF6" w:rsidRDefault="006021A2">
      <w:pPr>
        <w:spacing w:after="0" w:line="360" w:lineRule="auto"/>
        <w:ind w:firstLine="180"/>
        <w:jc w:val="both"/>
        <w:rPr>
          <w:rFonts w:ascii="GHEA Grapalat" w:hAnsi="GHEA Grapalat"/>
          <w:b/>
          <w:sz w:val="24"/>
          <w:lang w:val="en-US"/>
        </w:rPr>
      </w:pPr>
      <w:r w:rsidRPr="00874AF6">
        <w:rPr>
          <w:rFonts w:ascii="GHEA Grapalat" w:hAnsi="GHEA Grapalat"/>
          <w:sz w:val="24"/>
          <w:lang w:val="en-US"/>
        </w:rPr>
        <w:t>The competition is held in the following categories:</w:t>
      </w:r>
    </w:p>
    <w:p w:rsidR="0043737B" w:rsidRPr="00874AF6" w:rsidRDefault="006021A2">
      <w:pPr>
        <w:pStyle w:val="ListParagraph"/>
        <w:numPr>
          <w:ilvl w:val="0"/>
          <w:numId w:val="4"/>
        </w:numPr>
        <w:spacing w:after="0" w:line="360" w:lineRule="auto"/>
        <w:jc w:val="both"/>
        <w:rPr>
          <w:rFonts w:ascii="GHEA Grapalat" w:hAnsi="GHEA Grapalat"/>
          <w:sz w:val="24"/>
          <w:lang w:val="en-US"/>
        </w:rPr>
      </w:pPr>
      <w:r w:rsidRPr="00874AF6">
        <w:rPr>
          <w:rFonts w:ascii="GHEA Grapalat" w:hAnsi="GHEA Grapalat"/>
          <w:b/>
          <w:sz w:val="24"/>
          <w:lang w:val="en-US"/>
        </w:rPr>
        <w:t xml:space="preserve">Natural and exact sciences </w:t>
      </w:r>
      <w:r w:rsidRPr="00874AF6">
        <w:rPr>
          <w:rFonts w:ascii="GHEA Grapalat" w:hAnsi="GHEA Grapalat"/>
          <w:sz w:val="24"/>
          <w:lang w:val="en-US"/>
        </w:rPr>
        <w:t>(Physical, mathematical and chemical sciences, Earth sciences)</w:t>
      </w:r>
    </w:p>
    <w:p w:rsidR="0043737B" w:rsidRPr="00874AF6" w:rsidRDefault="006021A2">
      <w:pPr>
        <w:pStyle w:val="ListParagraph"/>
        <w:numPr>
          <w:ilvl w:val="0"/>
          <w:numId w:val="4"/>
        </w:numPr>
        <w:spacing w:after="0" w:line="360" w:lineRule="auto"/>
        <w:jc w:val="both"/>
        <w:rPr>
          <w:rFonts w:ascii="GHEA Grapalat" w:hAnsi="GHEA Grapalat"/>
          <w:sz w:val="24"/>
          <w:lang w:val="en-US"/>
        </w:rPr>
      </w:pPr>
      <w:r w:rsidRPr="00874AF6">
        <w:rPr>
          <w:rFonts w:ascii="GHEA Grapalat" w:hAnsi="GHEA Grapalat"/>
          <w:b/>
          <w:sz w:val="24"/>
          <w:lang w:val="en-US"/>
        </w:rPr>
        <w:t xml:space="preserve">Technologies and Innovations </w:t>
      </w:r>
      <w:r w:rsidRPr="00874AF6">
        <w:rPr>
          <w:rFonts w:ascii="GHEA Grapalat" w:hAnsi="GHEA Grapalat"/>
          <w:sz w:val="24"/>
          <w:lang w:val="en-US"/>
        </w:rPr>
        <w:t>(Engineering Sciences, Information Technologies and Architecture)</w:t>
      </w:r>
    </w:p>
    <w:p w:rsidR="0043737B" w:rsidRPr="00874AF6" w:rsidRDefault="006021A2">
      <w:pPr>
        <w:pStyle w:val="ListParagraph"/>
        <w:numPr>
          <w:ilvl w:val="0"/>
          <w:numId w:val="4"/>
        </w:numPr>
        <w:spacing w:after="0" w:line="360" w:lineRule="auto"/>
        <w:jc w:val="both"/>
        <w:rPr>
          <w:rFonts w:ascii="GHEA Grapalat" w:hAnsi="GHEA Grapalat"/>
          <w:sz w:val="24"/>
          <w:lang w:val="en-US"/>
        </w:rPr>
      </w:pPr>
      <w:r w:rsidRPr="00874AF6">
        <w:rPr>
          <w:rFonts w:ascii="GHEA Grapalat" w:hAnsi="GHEA Grapalat"/>
          <w:b/>
          <w:sz w:val="24"/>
          <w:lang w:val="en-US"/>
        </w:rPr>
        <w:t xml:space="preserve">Humanities and social sciences </w:t>
      </w:r>
      <w:r w:rsidRPr="00874AF6">
        <w:rPr>
          <w:rFonts w:ascii="GHEA Grapalat" w:hAnsi="GHEA Grapalat"/>
          <w:sz w:val="24"/>
          <w:lang w:val="en-US"/>
        </w:rPr>
        <w:t>(Historical, philological, legal, pedagogical, psychological and sociological sciences, art history, economics)</w:t>
      </w:r>
    </w:p>
    <w:p w:rsidR="0043737B" w:rsidRPr="00874AF6" w:rsidRDefault="006021A2">
      <w:pPr>
        <w:pStyle w:val="ListParagraph"/>
        <w:numPr>
          <w:ilvl w:val="0"/>
          <w:numId w:val="4"/>
        </w:numPr>
        <w:spacing w:after="0" w:line="360" w:lineRule="auto"/>
        <w:jc w:val="both"/>
        <w:rPr>
          <w:rFonts w:ascii="GHEA Grapalat" w:hAnsi="GHEA Grapalat"/>
          <w:sz w:val="24"/>
          <w:lang w:val="en-US"/>
        </w:rPr>
      </w:pPr>
      <w:r w:rsidRPr="00874AF6">
        <w:rPr>
          <w:rFonts w:ascii="GHEA Grapalat" w:hAnsi="GHEA Grapalat"/>
          <w:b/>
          <w:color w:val="2C363A"/>
          <w:sz w:val="24"/>
          <w:highlight w:val="white"/>
          <w:lang w:val="en-US"/>
        </w:rPr>
        <w:lastRenderedPageBreak/>
        <w:t xml:space="preserve">Green Economy and Technologies </w:t>
      </w:r>
      <w:r w:rsidRPr="00874AF6">
        <w:rPr>
          <w:rFonts w:ascii="GHEA Grapalat" w:hAnsi="GHEA Grapalat"/>
          <w:color w:val="2C363A"/>
          <w:sz w:val="24"/>
          <w:highlight w:val="white"/>
          <w:lang w:val="en-US"/>
        </w:rPr>
        <w:t>(Medical, Pharmaceutical, Biological and Agricultural Sciences) *</w:t>
      </w:r>
    </w:p>
    <w:p w:rsidR="0043737B" w:rsidRPr="00874AF6" w:rsidRDefault="006021A2">
      <w:pPr>
        <w:pStyle w:val="ListParagraph"/>
        <w:numPr>
          <w:ilvl w:val="0"/>
          <w:numId w:val="4"/>
        </w:numPr>
        <w:spacing w:after="0" w:line="360" w:lineRule="auto"/>
        <w:jc w:val="both"/>
        <w:rPr>
          <w:rFonts w:ascii="GHEA Grapalat" w:hAnsi="GHEA Grapalat"/>
          <w:sz w:val="24"/>
          <w:lang w:val="en-US"/>
        </w:rPr>
      </w:pPr>
      <w:r w:rsidRPr="00874AF6">
        <w:rPr>
          <w:rFonts w:ascii="GHEA Grapalat" w:hAnsi="GHEA Grapalat"/>
          <w:b/>
          <w:sz w:val="24"/>
          <w:lang w:val="en-US"/>
        </w:rPr>
        <w:t xml:space="preserve">National Security and Military Sciences </w:t>
      </w:r>
      <w:r w:rsidRPr="00874AF6">
        <w:rPr>
          <w:rFonts w:ascii="GHEA Grapalat" w:hAnsi="GHEA Grapalat"/>
          <w:sz w:val="24"/>
          <w:lang w:val="en-US"/>
        </w:rPr>
        <w:t>(cybersecurity and information protection, military sciences and defense technologies, energy and food security systems, military medicine and emergency management) *</w:t>
      </w:r>
    </w:p>
    <w:p w:rsidR="0043737B" w:rsidRPr="00874AF6" w:rsidRDefault="006021A2">
      <w:pPr>
        <w:spacing w:after="0" w:line="360" w:lineRule="auto"/>
        <w:ind w:firstLine="360"/>
        <w:jc w:val="both"/>
        <w:rPr>
          <w:rFonts w:ascii="GHEA Grapalat" w:hAnsi="GHEA Grapalat"/>
          <w:sz w:val="24"/>
          <w:lang w:val="en-US"/>
        </w:rPr>
      </w:pPr>
      <w:r w:rsidRPr="00874AF6">
        <w:rPr>
          <w:rFonts w:ascii="GHEA Grapalat" w:hAnsi="GHEA Grapalat"/>
          <w:b/>
          <w:sz w:val="24"/>
          <w:lang w:val="en-US"/>
        </w:rPr>
        <w:t xml:space="preserve">Applications must be sent from June 3 to September 30 of this year inclusive, to the email address </w:t>
      </w:r>
      <w:r w:rsidR="00083DF9">
        <w:rPr>
          <w:rFonts w:ascii="GHEA Grapalat" w:hAnsi="GHEA Grapalat" w:cs="Segoe UI"/>
          <w:b/>
          <w:bdr w:val="none" w:sz="0" w:space="0" w:color="auto" w:frame="1"/>
          <w:lang w:val="hy-AM"/>
        </w:rPr>
        <w:t xml:space="preserve">Youth@escs.am </w:t>
      </w:r>
      <w:r w:rsidRPr="00874AF6">
        <w:rPr>
          <w:rFonts w:ascii="GHEA Grapalat" w:hAnsi="GHEA Grapalat"/>
          <w:b/>
          <w:sz w:val="24"/>
          <w:lang w:val="en-US"/>
        </w:rPr>
        <w:t>according to the format, indicating the category of the idea being submitted to the competition in the "Topic" section.</w:t>
      </w:r>
    </w:p>
    <w:p w:rsidR="0043737B" w:rsidRPr="00874AF6" w:rsidRDefault="006021A2" w:rsidP="00874AF6">
      <w:pPr>
        <w:spacing w:beforeAutospacing="1" w:after="0" w:line="240" w:lineRule="auto"/>
        <w:ind w:firstLine="720"/>
        <w:jc w:val="both"/>
        <w:rPr>
          <w:rFonts w:ascii="GHEA Grapalat" w:hAnsi="GHEA Grapalat"/>
          <w:b/>
          <w:sz w:val="24"/>
          <w:lang w:val="en-US"/>
        </w:rPr>
      </w:pPr>
      <w:r w:rsidRPr="00874AF6">
        <w:rPr>
          <w:rFonts w:ascii="GHEA Grapalat" w:hAnsi="GHEA Grapalat"/>
          <w:b/>
          <w:sz w:val="24"/>
          <w:lang w:val="en-US"/>
        </w:rPr>
        <w:t>Applications from the Diaspora can also be accepted in Russian or English, according to the provided format.</w:t>
      </w:r>
    </w:p>
    <w:p w:rsidR="0043737B" w:rsidRDefault="006021A2" w:rsidP="00874AF6">
      <w:pPr>
        <w:spacing w:after="0" w:line="360" w:lineRule="auto"/>
        <w:ind w:firstLine="720"/>
        <w:contextualSpacing/>
        <w:jc w:val="both"/>
        <w:outlineLvl w:val="2"/>
        <w:rPr>
          <w:rFonts w:ascii="GHEA Grapalat" w:hAnsi="GHEA Grapalat"/>
          <w:b/>
          <w:i/>
          <w:sz w:val="24"/>
          <w:lang w:val="en-US"/>
        </w:rPr>
      </w:pPr>
      <w:r w:rsidRPr="00874AF6">
        <w:rPr>
          <w:rFonts w:ascii="GHEA Grapalat" w:hAnsi="GHEA Grapalat"/>
          <w:b/>
          <w:i/>
          <w:sz w:val="24"/>
          <w:lang w:val="en-US"/>
        </w:rPr>
        <w:t>ATTENTION: Applications submitted after the deadline specified in this announcement will not be considered.</w:t>
      </w:r>
    </w:p>
    <w:p w:rsidR="00151446" w:rsidRPr="00874AF6" w:rsidRDefault="00151446" w:rsidP="00874AF6">
      <w:pPr>
        <w:spacing w:after="0" w:line="360" w:lineRule="auto"/>
        <w:ind w:firstLine="720"/>
        <w:contextualSpacing/>
        <w:jc w:val="both"/>
        <w:outlineLvl w:val="2"/>
        <w:rPr>
          <w:rFonts w:ascii="GHEA Grapalat" w:hAnsi="GHEA Grapalat"/>
          <w:b/>
          <w:i/>
          <w:sz w:val="24"/>
          <w:lang w:val="en-US"/>
        </w:rPr>
      </w:pPr>
    </w:p>
    <w:p w:rsidR="00CD0F7C" w:rsidRPr="00874AF6" w:rsidRDefault="00CD0F7C" w:rsidP="00CD0F7C">
      <w:pPr>
        <w:spacing w:after="0" w:line="360" w:lineRule="auto"/>
        <w:jc w:val="both"/>
        <w:rPr>
          <w:rFonts w:ascii="GHEA Grapalat" w:hAnsi="GHEA Grapalat"/>
          <w:lang w:val="en-US"/>
        </w:rPr>
      </w:pPr>
      <w:r w:rsidRPr="00874AF6">
        <w:rPr>
          <w:rFonts w:ascii="GHEA Grapalat" w:hAnsi="GHEA Grapalat"/>
          <w:b/>
          <w:sz w:val="24"/>
          <w:lang w:val="en-US"/>
        </w:rPr>
        <w:t xml:space="preserve">  </w:t>
      </w:r>
      <w:r w:rsidRPr="00874AF6">
        <w:rPr>
          <w:rFonts w:ascii="GHEA Grapalat" w:hAnsi="GHEA Grapalat"/>
          <w:lang w:val="en-US"/>
        </w:rPr>
        <w:t>For questions and additional information, please call 010 599 642 and 010 599</w:t>
      </w:r>
      <w:r w:rsidRPr="00874AF6">
        <w:rPr>
          <w:rFonts w:ascii="Courier New" w:hAnsi="Courier New"/>
          <w:lang w:val="en-US"/>
        </w:rPr>
        <w:t> </w:t>
      </w:r>
      <w:r w:rsidRPr="00874AF6">
        <w:rPr>
          <w:rFonts w:ascii="GHEA Grapalat" w:hAnsi="GHEA Grapalat"/>
          <w:lang w:val="en-US"/>
        </w:rPr>
        <w:t>643.</w:t>
      </w:r>
    </w:p>
    <w:p w:rsidR="00CD0F7C" w:rsidRPr="00874AF6" w:rsidRDefault="00CD0F7C" w:rsidP="00CD0F7C">
      <w:pPr>
        <w:pStyle w:val="Default"/>
        <w:spacing w:after="288"/>
        <w:contextualSpacing/>
        <w:jc w:val="both"/>
        <w:rPr>
          <w:rFonts w:ascii="GHEA Grapalat" w:hAnsi="GHEA Grapalat"/>
          <w:lang w:val="en-US"/>
        </w:rPr>
      </w:pPr>
    </w:p>
    <w:p w:rsidR="00CD0F7C" w:rsidRPr="00874AF6" w:rsidRDefault="00CD0F7C" w:rsidP="00CD0F7C">
      <w:pPr>
        <w:spacing w:after="288" w:line="240" w:lineRule="auto"/>
        <w:contextualSpacing/>
        <w:jc w:val="right"/>
        <w:rPr>
          <w:rFonts w:ascii="GHEA Grapalat" w:hAnsi="GHEA Grapalat"/>
          <w:b/>
          <w:sz w:val="24"/>
          <w:lang w:val="en-US"/>
        </w:rPr>
      </w:pPr>
      <w:r w:rsidRPr="00874AF6">
        <w:rPr>
          <w:rFonts w:ascii="GHEA Grapalat" w:hAnsi="GHEA Grapalat"/>
          <w:b/>
          <w:sz w:val="24"/>
          <w:highlight w:val="white"/>
          <w:lang w:val="en-US"/>
        </w:rPr>
        <w:t>Competition Committee of the 2025 Pan-Armenian Competition for Innovative Projects and Scientific and Technical Developments of the Republic of Armenia "100 Ideas for Armenia"</w:t>
      </w:r>
    </w:p>
    <w:p w:rsidR="00CD0F7C" w:rsidRDefault="00CD0F7C" w:rsidP="00CD0F7C">
      <w:pPr>
        <w:spacing w:after="288" w:line="240" w:lineRule="auto"/>
        <w:contextualSpacing/>
        <w:jc w:val="right"/>
        <w:rPr>
          <w:rFonts w:ascii="GHEA Grapalat" w:hAnsi="GHEA Grapalat"/>
          <w:sz w:val="24"/>
          <w:lang w:val="en-US"/>
        </w:rPr>
      </w:pPr>
    </w:p>
    <w:p w:rsidR="00151446" w:rsidRDefault="00151446" w:rsidP="00CD0F7C">
      <w:pPr>
        <w:spacing w:after="288" w:line="240" w:lineRule="auto"/>
        <w:contextualSpacing/>
        <w:jc w:val="right"/>
        <w:rPr>
          <w:rFonts w:ascii="GHEA Grapalat" w:hAnsi="GHEA Grapalat"/>
          <w:sz w:val="24"/>
          <w:lang w:val="en-US"/>
        </w:rPr>
      </w:pPr>
    </w:p>
    <w:p w:rsidR="00151446" w:rsidRDefault="00151446" w:rsidP="00CD0F7C">
      <w:pPr>
        <w:spacing w:after="288" w:line="240" w:lineRule="auto"/>
        <w:contextualSpacing/>
        <w:jc w:val="right"/>
        <w:rPr>
          <w:rFonts w:ascii="GHEA Grapalat" w:hAnsi="GHEA Grapalat"/>
          <w:sz w:val="24"/>
          <w:lang w:val="en-US"/>
        </w:rPr>
      </w:pPr>
    </w:p>
    <w:p w:rsidR="00151446" w:rsidRPr="00874AF6" w:rsidRDefault="00640AC3" w:rsidP="00CD0F7C">
      <w:pPr>
        <w:spacing w:after="288" w:line="240" w:lineRule="auto"/>
        <w:contextualSpacing/>
        <w:jc w:val="right"/>
        <w:rPr>
          <w:rFonts w:ascii="GHEA Grapalat" w:hAnsi="GHEA Grapalat"/>
          <w:sz w:val="24"/>
          <w:lang w:val="en-US"/>
        </w:rPr>
      </w:pPr>
      <w:r>
        <w:rPr>
          <w:rFonts w:ascii="GHEA Grapalat" w:hAnsi="GHEA Grapalat"/>
          <w:noProof/>
          <w:sz w:val="24"/>
        </w:rPr>
        <w:pict>
          <v:shapetype id="_x0000_t32" coordsize="21600,21600" o:spt="32" o:oned="t" path="m,l21600,21600e" filled="f">
            <v:path arrowok="t" fillok="f" o:connecttype="none"/>
            <o:lock v:ext="edit" shapetype="t"/>
          </v:shapetype>
          <v:shape id="_x0000_s1026" type="#_x0000_t32" alt="" style="position:absolute;left:0;text-align:left;margin-left:6.55pt;margin-top:19.8pt;width:485.85pt;height:0;z-index:251661312;mso-wrap-edited:f;mso-width-percent:0;mso-height-percent:0;mso-width-percent:0;mso-height-percent:0" o:connectortype="straight"/>
        </w:pict>
      </w:r>
    </w:p>
    <w:p w:rsidR="0043737B" w:rsidRPr="00874AF6" w:rsidRDefault="006021A2">
      <w:pPr>
        <w:pStyle w:val="NormalWeb"/>
        <w:spacing w:after="0" w:line="360" w:lineRule="auto"/>
        <w:ind w:firstLine="567"/>
        <w:jc w:val="both"/>
        <w:rPr>
          <w:rFonts w:ascii="GHEA Grapalat" w:hAnsi="GHEA Grapalat"/>
          <w:sz w:val="16"/>
          <w:lang w:val="en-US"/>
        </w:rPr>
      </w:pPr>
      <w:r w:rsidRPr="00874AF6">
        <w:rPr>
          <w:rFonts w:ascii="GHEA Grapalat" w:hAnsi="GHEA Grapalat"/>
          <w:lang w:val="en-US"/>
        </w:rPr>
        <w:t xml:space="preserve">* </w:t>
      </w:r>
      <w:r w:rsidRPr="00874AF6">
        <w:rPr>
          <w:rFonts w:ascii="GHEA Grapalat" w:hAnsi="GHEA Grapalat"/>
          <w:b/>
          <w:sz w:val="16"/>
          <w:lang w:val="en-US"/>
        </w:rPr>
        <w:t xml:space="preserve">The Green Economy and Technology </w:t>
      </w:r>
      <w:r w:rsidRPr="00874AF6">
        <w:rPr>
          <w:rFonts w:ascii="GHEA Grapalat" w:hAnsi="GHEA Grapalat"/>
          <w:sz w:val="16"/>
          <w:lang w:val="en-US"/>
        </w:rPr>
        <w:t>sector aims to ensure the sustainable use of natural resources, protect the environment, and improve public health through technological innovation. It promotes the use of renewable energy, reduces pollution, and reduces human impact on the environment.</w:t>
      </w:r>
    </w:p>
    <w:p w:rsidR="0043737B" w:rsidRPr="00874AF6" w:rsidRDefault="006021A2">
      <w:pPr>
        <w:spacing w:after="0" w:line="360" w:lineRule="auto"/>
        <w:ind w:firstLine="567"/>
        <w:jc w:val="both"/>
        <w:rPr>
          <w:rFonts w:ascii="GHEA Grapalat" w:hAnsi="GHEA Grapalat"/>
          <w:sz w:val="16"/>
          <w:lang w:val="en-US"/>
        </w:rPr>
      </w:pPr>
      <w:r w:rsidRPr="00874AF6">
        <w:rPr>
          <w:rFonts w:ascii="GHEA Grapalat" w:hAnsi="GHEA Grapalat"/>
          <w:sz w:val="16"/>
          <w:lang w:val="en-US"/>
        </w:rPr>
        <w:t>The main directions are: the development of environmentally friendly infrastructure and sustainable waste management in medicine, the introduction of environmental approaches with natural raw materials and clean production in pharmacy, and the implementation of organic, climate-resilient, and biodiversity-preserving methods in agriculture.</w:t>
      </w:r>
    </w:p>
    <w:p w:rsidR="0043737B" w:rsidRPr="00874AF6" w:rsidRDefault="006021A2">
      <w:pPr>
        <w:spacing w:after="0" w:line="360" w:lineRule="auto"/>
        <w:ind w:firstLine="567"/>
        <w:jc w:val="both"/>
        <w:rPr>
          <w:rFonts w:ascii="GHEA Grapalat" w:hAnsi="GHEA Grapalat"/>
          <w:sz w:val="16"/>
          <w:lang w:val="en-US"/>
        </w:rPr>
      </w:pPr>
      <w:r w:rsidRPr="00874AF6">
        <w:rPr>
          <w:rFonts w:ascii="GHEA Grapalat" w:hAnsi="GHEA Grapalat"/>
          <w:b/>
          <w:sz w:val="24"/>
          <w:lang w:val="en-US"/>
        </w:rPr>
        <w:t xml:space="preserve">* </w:t>
      </w:r>
      <w:r w:rsidRPr="00874AF6">
        <w:rPr>
          <w:rFonts w:ascii="GHEA Grapalat" w:hAnsi="GHEA Grapalat"/>
          <w:b/>
          <w:sz w:val="16"/>
          <w:lang w:val="en-US"/>
        </w:rPr>
        <w:t xml:space="preserve">The category "National Security and Military Sciences" </w:t>
      </w:r>
      <w:r w:rsidRPr="00874AF6">
        <w:rPr>
          <w:rFonts w:ascii="GHEA Grapalat" w:hAnsi="GHEA Grapalat"/>
          <w:sz w:val="16"/>
          <w:lang w:val="en-US"/>
        </w:rPr>
        <w:t>includes research aimed at increasing defense capabilities, improving security systems, as well as developing military technologies and strategic planning. The main areas are: national security strategy (civil defense, cybersecurity, energy and food security), military sciences and technologies (UAVs, defense innovations, radio-electronic warfare, military air defense, modeling), as well as military medicine and emergency management (military medical support, disaster forecasting, and biochemical and radiological protection).</w:t>
      </w:r>
    </w:p>
    <w:p w:rsidR="00874AF6" w:rsidRDefault="00874AF6" w:rsidP="00874AF6">
      <w:pPr>
        <w:spacing w:after="0" w:line="360" w:lineRule="auto"/>
        <w:jc w:val="both"/>
        <w:rPr>
          <w:rFonts w:ascii="GHEA Grapalat" w:hAnsi="GHEA Grapalat"/>
          <w:b/>
          <w:sz w:val="24"/>
          <w:lang w:val="en-US"/>
        </w:rPr>
      </w:pPr>
    </w:p>
    <w:sectPr w:rsidR="00874AF6" w:rsidSect="0043737B">
      <w:headerReference w:type="even" r:id="rId7"/>
      <w:headerReference w:type="default" r:id="rId8"/>
      <w:footerReference w:type="even" r:id="rId9"/>
      <w:footerReference w:type="default" r:id="rId10"/>
      <w:headerReference w:type="first" r:id="rId11"/>
      <w:footerReference w:type="first" r:id="rId12"/>
      <w:pgSz w:w="11907" w:h="16840"/>
      <w:pgMar w:top="450" w:right="851" w:bottom="63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AC3" w:rsidRDefault="00640AC3" w:rsidP="0043737B">
      <w:pPr>
        <w:spacing w:after="0" w:line="240" w:lineRule="auto"/>
      </w:pPr>
      <w:r>
        <w:separator/>
      </w:r>
    </w:p>
  </w:endnote>
  <w:endnote w:type="continuationSeparator" w:id="0">
    <w:p w:rsidR="00640AC3" w:rsidRDefault="00640AC3" w:rsidP="0043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7B" w:rsidRDefault="00437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7B" w:rsidRDefault="00437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7B" w:rsidRDefault="00437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AC3" w:rsidRDefault="00640AC3" w:rsidP="0043737B">
      <w:pPr>
        <w:spacing w:after="0" w:line="240" w:lineRule="auto"/>
      </w:pPr>
      <w:r>
        <w:separator/>
      </w:r>
    </w:p>
  </w:footnote>
  <w:footnote w:type="continuationSeparator" w:id="0">
    <w:p w:rsidR="00640AC3" w:rsidRDefault="00640AC3" w:rsidP="00437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7B" w:rsidRDefault="00437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7B" w:rsidRDefault="00437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7B" w:rsidRDefault="00437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7A3D"/>
    <w:multiLevelType w:val="multilevel"/>
    <w:tmpl w:val="B5AABB34"/>
    <w:lvl w:ilvl="0">
      <w:start w:val="1"/>
      <w:numFmt w:val="decimal"/>
      <w:lvlText w:val="%1."/>
      <w:lvlJc w:val="left"/>
      <w:pPr>
        <w:widowControl/>
        <w:ind w:left="720" w:hanging="360"/>
      </w:pPr>
      <w:rPr>
        <w:rFonts w:ascii="GHEA Grapalat" w:hAnsi="GHEA Grapalat"/>
      </w:r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1" w15:restartNumberingAfterBreak="0">
    <w:nsid w:val="36354BB2"/>
    <w:multiLevelType w:val="multilevel"/>
    <w:tmpl w:val="79C62CC4"/>
    <w:lvl w:ilvl="0">
      <w:start w:val="1"/>
      <w:numFmt w:val="bullet"/>
      <w:lvlText w:val=""/>
      <w:lvlJc w:val="left"/>
      <w:pPr>
        <w:widowControl/>
        <w:ind w:left="1440" w:hanging="360"/>
      </w:pPr>
      <w:rPr>
        <w:rFonts w:ascii="Symbol" w:hAnsi="Symbol"/>
      </w:rPr>
    </w:lvl>
    <w:lvl w:ilvl="1">
      <w:start w:val="1"/>
      <w:numFmt w:val="bullet"/>
      <w:lvlText w:val="o"/>
      <w:lvlJc w:val="left"/>
      <w:pPr>
        <w:widowControl/>
        <w:ind w:left="2160" w:hanging="360"/>
      </w:pPr>
      <w:rPr>
        <w:rFonts w:ascii="Courier New" w:hAnsi="Courier New"/>
      </w:rPr>
    </w:lvl>
    <w:lvl w:ilvl="2">
      <w:start w:val="1"/>
      <w:numFmt w:val="bullet"/>
      <w:lvlText w:val=""/>
      <w:lvlJc w:val="left"/>
      <w:pPr>
        <w:widowControl/>
        <w:ind w:left="2880" w:hanging="360"/>
      </w:pPr>
      <w:rPr>
        <w:rFonts w:ascii="Wingdings" w:hAnsi="Wingdings"/>
      </w:rPr>
    </w:lvl>
    <w:lvl w:ilvl="3">
      <w:start w:val="1"/>
      <w:numFmt w:val="bullet"/>
      <w:lvlText w:val=""/>
      <w:lvlJc w:val="left"/>
      <w:pPr>
        <w:widowControl/>
        <w:ind w:left="3600" w:hanging="360"/>
      </w:pPr>
      <w:rPr>
        <w:rFonts w:ascii="Symbol" w:hAnsi="Symbol"/>
      </w:rPr>
    </w:lvl>
    <w:lvl w:ilvl="4">
      <w:start w:val="1"/>
      <w:numFmt w:val="bullet"/>
      <w:lvlText w:val="o"/>
      <w:lvlJc w:val="left"/>
      <w:pPr>
        <w:widowControl/>
        <w:ind w:left="4320" w:hanging="360"/>
      </w:pPr>
      <w:rPr>
        <w:rFonts w:ascii="Courier New" w:hAnsi="Courier New"/>
      </w:rPr>
    </w:lvl>
    <w:lvl w:ilvl="5">
      <w:start w:val="1"/>
      <w:numFmt w:val="bullet"/>
      <w:lvlText w:val=""/>
      <w:lvlJc w:val="left"/>
      <w:pPr>
        <w:widowControl/>
        <w:ind w:left="5040" w:hanging="360"/>
      </w:pPr>
      <w:rPr>
        <w:rFonts w:ascii="Wingdings" w:hAnsi="Wingdings"/>
      </w:rPr>
    </w:lvl>
    <w:lvl w:ilvl="6">
      <w:start w:val="1"/>
      <w:numFmt w:val="bullet"/>
      <w:lvlText w:val=""/>
      <w:lvlJc w:val="left"/>
      <w:pPr>
        <w:widowControl/>
        <w:ind w:left="5760" w:hanging="360"/>
      </w:pPr>
      <w:rPr>
        <w:rFonts w:ascii="Symbol" w:hAnsi="Symbol"/>
      </w:rPr>
    </w:lvl>
    <w:lvl w:ilvl="7">
      <w:start w:val="1"/>
      <w:numFmt w:val="bullet"/>
      <w:lvlText w:val="o"/>
      <w:lvlJc w:val="left"/>
      <w:pPr>
        <w:widowControl/>
        <w:ind w:left="6480" w:hanging="360"/>
      </w:pPr>
      <w:rPr>
        <w:rFonts w:ascii="Courier New" w:hAnsi="Courier New"/>
      </w:rPr>
    </w:lvl>
    <w:lvl w:ilvl="8">
      <w:start w:val="1"/>
      <w:numFmt w:val="bullet"/>
      <w:lvlText w:val=""/>
      <w:lvlJc w:val="left"/>
      <w:pPr>
        <w:widowControl/>
        <w:ind w:left="7200" w:hanging="360"/>
      </w:pPr>
      <w:rPr>
        <w:rFonts w:ascii="Wingdings" w:hAnsi="Wingdings"/>
      </w:rPr>
    </w:lvl>
  </w:abstractNum>
  <w:abstractNum w:abstractNumId="2" w15:restartNumberingAfterBreak="0">
    <w:nsid w:val="46C1251A"/>
    <w:multiLevelType w:val="multilevel"/>
    <w:tmpl w:val="FFF4E9FC"/>
    <w:lvl w:ilvl="0">
      <w:start w:val="1"/>
      <w:numFmt w:val="bullet"/>
      <w:lvlText w:val=""/>
      <w:lvlJc w:val="left"/>
      <w:pPr>
        <w:widowControl/>
        <w:ind w:left="1440" w:hanging="360"/>
      </w:pPr>
      <w:rPr>
        <w:rFonts w:ascii="Symbol" w:hAnsi="Symbol"/>
      </w:rPr>
    </w:lvl>
    <w:lvl w:ilvl="1">
      <w:start w:val="1"/>
      <w:numFmt w:val="bullet"/>
      <w:lvlText w:val="o"/>
      <w:lvlJc w:val="left"/>
      <w:pPr>
        <w:widowControl/>
        <w:ind w:left="2160" w:hanging="360"/>
      </w:pPr>
      <w:rPr>
        <w:rFonts w:ascii="Courier New" w:hAnsi="Courier New"/>
      </w:rPr>
    </w:lvl>
    <w:lvl w:ilvl="2">
      <w:start w:val="1"/>
      <w:numFmt w:val="bullet"/>
      <w:lvlText w:val=""/>
      <w:lvlJc w:val="left"/>
      <w:pPr>
        <w:widowControl/>
        <w:ind w:left="2880" w:hanging="360"/>
      </w:pPr>
      <w:rPr>
        <w:rFonts w:ascii="Wingdings" w:hAnsi="Wingdings"/>
      </w:rPr>
    </w:lvl>
    <w:lvl w:ilvl="3">
      <w:start w:val="1"/>
      <w:numFmt w:val="bullet"/>
      <w:lvlText w:val=""/>
      <w:lvlJc w:val="left"/>
      <w:pPr>
        <w:widowControl/>
        <w:ind w:left="3600" w:hanging="360"/>
      </w:pPr>
      <w:rPr>
        <w:rFonts w:ascii="Symbol" w:hAnsi="Symbol"/>
      </w:rPr>
    </w:lvl>
    <w:lvl w:ilvl="4">
      <w:start w:val="1"/>
      <w:numFmt w:val="bullet"/>
      <w:lvlText w:val="o"/>
      <w:lvlJc w:val="left"/>
      <w:pPr>
        <w:widowControl/>
        <w:ind w:left="4320" w:hanging="360"/>
      </w:pPr>
      <w:rPr>
        <w:rFonts w:ascii="Courier New" w:hAnsi="Courier New"/>
      </w:rPr>
    </w:lvl>
    <w:lvl w:ilvl="5">
      <w:start w:val="1"/>
      <w:numFmt w:val="bullet"/>
      <w:lvlText w:val=""/>
      <w:lvlJc w:val="left"/>
      <w:pPr>
        <w:widowControl/>
        <w:ind w:left="5040" w:hanging="360"/>
      </w:pPr>
      <w:rPr>
        <w:rFonts w:ascii="Wingdings" w:hAnsi="Wingdings"/>
      </w:rPr>
    </w:lvl>
    <w:lvl w:ilvl="6">
      <w:start w:val="1"/>
      <w:numFmt w:val="bullet"/>
      <w:lvlText w:val=""/>
      <w:lvlJc w:val="left"/>
      <w:pPr>
        <w:widowControl/>
        <w:ind w:left="5760" w:hanging="360"/>
      </w:pPr>
      <w:rPr>
        <w:rFonts w:ascii="Symbol" w:hAnsi="Symbol"/>
      </w:rPr>
    </w:lvl>
    <w:lvl w:ilvl="7">
      <w:start w:val="1"/>
      <w:numFmt w:val="bullet"/>
      <w:lvlText w:val="o"/>
      <w:lvlJc w:val="left"/>
      <w:pPr>
        <w:widowControl/>
        <w:ind w:left="6480" w:hanging="360"/>
      </w:pPr>
      <w:rPr>
        <w:rFonts w:ascii="Courier New" w:hAnsi="Courier New"/>
      </w:rPr>
    </w:lvl>
    <w:lvl w:ilvl="8">
      <w:start w:val="1"/>
      <w:numFmt w:val="bullet"/>
      <w:lvlText w:val=""/>
      <w:lvlJc w:val="left"/>
      <w:pPr>
        <w:widowControl/>
        <w:ind w:left="7200" w:hanging="360"/>
      </w:pPr>
      <w:rPr>
        <w:rFonts w:ascii="Wingdings" w:hAnsi="Wingdings"/>
      </w:rPr>
    </w:lvl>
  </w:abstractNum>
  <w:abstractNum w:abstractNumId="3" w15:restartNumberingAfterBreak="0">
    <w:nsid w:val="6D535987"/>
    <w:multiLevelType w:val="multilevel"/>
    <w:tmpl w:val="D8304926"/>
    <w:lvl w:ilvl="0">
      <w:start w:val="1"/>
      <w:numFmt w:val="bullet"/>
      <w:lvlText w:val=""/>
      <w:lvlJc w:val="left"/>
      <w:pPr>
        <w:widowControl/>
        <w:tabs>
          <w:tab w:val="left" w:pos="720"/>
        </w:tabs>
        <w:ind w:left="720" w:hanging="360"/>
      </w:pPr>
      <w:rPr>
        <w:rFonts w:ascii="Symbol" w:hAnsi="Symbol"/>
        <w:sz w:val="20"/>
      </w:rPr>
    </w:lvl>
    <w:lvl w:ilvl="1">
      <w:start w:val="1"/>
      <w:numFmt w:val="bullet"/>
      <w:lvlText w:val="o"/>
      <w:lvlJc w:val="left"/>
      <w:pPr>
        <w:widowControl/>
        <w:tabs>
          <w:tab w:val="left" w:pos="1440"/>
        </w:tabs>
        <w:ind w:left="1440" w:hanging="360"/>
      </w:pPr>
      <w:rPr>
        <w:rFonts w:ascii="Courier New" w:hAnsi="Courier New"/>
        <w:sz w:val="20"/>
      </w:rPr>
    </w:lvl>
    <w:lvl w:ilvl="2">
      <w:start w:val="1"/>
      <w:numFmt w:val="bullet"/>
      <w:lvlText w:val=""/>
      <w:lvlJc w:val="left"/>
      <w:pPr>
        <w:widowControl/>
        <w:tabs>
          <w:tab w:val="left" w:pos="2160"/>
        </w:tabs>
        <w:ind w:left="2160" w:hanging="360"/>
      </w:pPr>
      <w:rPr>
        <w:rFonts w:ascii="Wingdings" w:hAnsi="Wingdings"/>
        <w:sz w:val="20"/>
      </w:rPr>
    </w:lvl>
    <w:lvl w:ilvl="3">
      <w:start w:val="1"/>
      <w:numFmt w:val="bullet"/>
      <w:lvlText w:val=""/>
      <w:lvlJc w:val="left"/>
      <w:pPr>
        <w:widowControl/>
        <w:tabs>
          <w:tab w:val="left" w:pos="2880"/>
        </w:tabs>
        <w:ind w:left="2880" w:hanging="360"/>
      </w:pPr>
      <w:rPr>
        <w:rFonts w:ascii="Wingdings" w:hAnsi="Wingdings"/>
        <w:sz w:val="20"/>
      </w:rPr>
    </w:lvl>
    <w:lvl w:ilvl="4">
      <w:start w:val="1"/>
      <w:numFmt w:val="bullet"/>
      <w:lvlText w:val=""/>
      <w:lvlJc w:val="left"/>
      <w:pPr>
        <w:widowControl/>
        <w:tabs>
          <w:tab w:val="left" w:pos="3600"/>
        </w:tabs>
        <w:ind w:left="3600" w:hanging="360"/>
      </w:pPr>
      <w:rPr>
        <w:rFonts w:ascii="Wingdings" w:hAnsi="Wingdings"/>
        <w:sz w:val="20"/>
      </w:rPr>
    </w:lvl>
    <w:lvl w:ilvl="5">
      <w:start w:val="1"/>
      <w:numFmt w:val="bullet"/>
      <w:lvlText w:val=""/>
      <w:lvlJc w:val="left"/>
      <w:pPr>
        <w:widowControl/>
        <w:tabs>
          <w:tab w:val="left" w:pos="4320"/>
        </w:tabs>
        <w:ind w:left="4320" w:hanging="360"/>
      </w:pPr>
      <w:rPr>
        <w:rFonts w:ascii="Wingdings" w:hAnsi="Wingdings"/>
        <w:sz w:val="20"/>
      </w:rPr>
    </w:lvl>
    <w:lvl w:ilvl="6">
      <w:start w:val="1"/>
      <w:numFmt w:val="bullet"/>
      <w:lvlText w:val=""/>
      <w:lvlJc w:val="left"/>
      <w:pPr>
        <w:widowControl/>
        <w:tabs>
          <w:tab w:val="left" w:pos="5040"/>
        </w:tabs>
        <w:ind w:left="5040" w:hanging="360"/>
      </w:pPr>
      <w:rPr>
        <w:rFonts w:ascii="Wingdings" w:hAnsi="Wingdings"/>
        <w:sz w:val="20"/>
      </w:rPr>
    </w:lvl>
    <w:lvl w:ilvl="7">
      <w:start w:val="1"/>
      <w:numFmt w:val="bullet"/>
      <w:lvlText w:val=""/>
      <w:lvlJc w:val="left"/>
      <w:pPr>
        <w:widowControl/>
        <w:tabs>
          <w:tab w:val="left" w:pos="5760"/>
        </w:tabs>
        <w:ind w:left="5760" w:hanging="360"/>
      </w:pPr>
      <w:rPr>
        <w:rFonts w:ascii="Wingdings" w:hAnsi="Wingdings"/>
        <w:sz w:val="20"/>
      </w:rPr>
    </w:lvl>
    <w:lvl w:ilvl="8">
      <w:start w:val="1"/>
      <w:numFmt w:val="bullet"/>
      <w:lvlText w:val=""/>
      <w:lvlJc w:val="left"/>
      <w:pPr>
        <w:widowControl/>
        <w:tabs>
          <w:tab w:val="left" w:pos="6480"/>
        </w:tabs>
        <w:ind w:left="6480" w:hanging="360"/>
      </w:pPr>
      <w:rPr>
        <w:rFonts w:ascii="Wingdings" w:hAnsi="Wingdings"/>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737B"/>
    <w:rsid w:val="00083DF9"/>
    <w:rsid w:val="00151446"/>
    <w:rsid w:val="00201077"/>
    <w:rsid w:val="002946DF"/>
    <w:rsid w:val="0043737B"/>
    <w:rsid w:val="004B783C"/>
    <w:rsid w:val="005667D6"/>
    <w:rsid w:val="006021A2"/>
    <w:rsid w:val="00640AC3"/>
    <w:rsid w:val="0076163C"/>
    <w:rsid w:val="00874AF6"/>
    <w:rsid w:val="009A40A1"/>
    <w:rsid w:val="00A909ED"/>
    <w:rsid w:val="00CD0F7C"/>
    <w:rsid w:val="00D07A79"/>
    <w:rsid w:val="00E33865"/>
    <w:rsid w:val="00E93F36"/>
    <w:rsid w:val="00F9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876F5E8D-2A04-7A4F-9046-65FBAEEB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rsid w:val="0043737B"/>
  </w:style>
  <w:style w:type="paragraph" w:styleId="Heading1">
    <w:name w:val="heading 1"/>
    <w:next w:val="Normal"/>
    <w:link w:val="Heading1Char"/>
    <w:uiPriority w:val="9"/>
    <w:qFormat/>
    <w:rsid w:val="0043737B"/>
    <w:pPr>
      <w:spacing w:before="120" w:after="120"/>
      <w:jc w:val="both"/>
      <w:outlineLvl w:val="0"/>
    </w:pPr>
    <w:rPr>
      <w:rFonts w:ascii="XO Thames" w:hAnsi="XO Thames"/>
      <w:b/>
      <w:sz w:val="32"/>
    </w:rPr>
  </w:style>
  <w:style w:type="paragraph" w:styleId="Heading2">
    <w:name w:val="heading 2"/>
    <w:next w:val="Normal"/>
    <w:link w:val="Heading2Char"/>
    <w:uiPriority w:val="9"/>
    <w:qFormat/>
    <w:rsid w:val="0043737B"/>
    <w:pPr>
      <w:spacing w:before="120" w:after="120"/>
      <w:jc w:val="both"/>
      <w:outlineLvl w:val="1"/>
    </w:pPr>
    <w:rPr>
      <w:rFonts w:ascii="XO Thames" w:hAnsi="XO Thames"/>
      <w:b/>
      <w:sz w:val="28"/>
    </w:rPr>
  </w:style>
  <w:style w:type="paragraph" w:styleId="Heading3">
    <w:name w:val="heading 3"/>
    <w:next w:val="Normal"/>
    <w:link w:val="Heading3Char"/>
    <w:uiPriority w:val="9"/>
    <w:qFormat/>
    <w:rsid w:val="0043737B"/>
    <w:pPr>
      <w:spacing w:before="120" w:after="120"/>
      <w:jc w:val="both"/>
      <w:outlineLvl w:val="2"/>
    </w:pPr>
    <w:rPr>
      <w:rFonts w:ascii="XO Thames" w:hAnsi="XO Thames"/>
      <w:b/>
      <w:sz w:val="26"/>
    </w:rPr>
  </w:style>
  <w:style w:type="paragraph" w:styleId="Heading4">
    <w:name w:val="heading 4"/>
    <w:next w:val="Normal"/>
    <w:link w:val="Heading4Char"/>
    <w:uiPriority w:val="9"/>
    <w:qFormat/>
    <w:rsid w:val="0043737B"/>
    <w:pPr>
      <w:spacing w:before="120" w:after="120"/>
      <w:jc w:val="both"/>
      <w:outlineLvl w:val="3"/>
    </w:pPr>
    <w:rPr>
      <w:rFonts w:ascii="XO Thames" w:hAnsi="XO Thames"/>
      <w:b/>
      <w:sz w:val="24"/>
    </w:rPr>
  </w:style>
  <w:style w:type="paragraph" w:styleId="Heading5">
    <w:name w:val="heading 5"/>
    <w:next w:val="Normal"/>
    <w:link w:val="Heading5Char"/>
    <w:uiPriority w:val="9"/>
    <w:qFormat/>
    <w:rsid w:val="0043737B"/>
    <w:pPr>
      <w:spacing w:before="120" w:after="120"/>
      <w:jc w:val="both"/>
      <w:outlineLvl w:val="4"/>
    </w:pPr>
    <w:rPr>
      <w:rFonts w:ascii="XO Thames" w:hAnsi="XO Tha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sid w:val="0043737B"/>
  </w:style>
  <w:style w:type="paragraph" w:styleId="TOC2">
    <w:name w:val="toc 2"/>
    <w:next w:val="Normal"/>
    <w:link w:val="TOC2Char"/>
    <w:uiPriority w:val="39"/>
    <w:rsid w:val="0043737B"/>
    <w:pPr>
      <w:ind w:left="200"/>
    </w:pPr>
    <w:rPr>
      <w:rFonts w:ascii="XO Thames" w:hAnsi="XO Thames"/>
      <w:sz w:val="28"/>
    </w:rPr>
  </w:style>
  <w:style w:type="character" w:customStyle="1" w:styleId="TOC2Char">
    <w:name w:val="TOC 2 Char"/>
    <w:link w:val="TOC2"/>
    <w:rsid w:val="0043737B"/>
    <w:rPr>
      <w:rFonts w:ascii="XO Thames" w:hAnsi="XO Thames"/>
      <w:sz w:val="28"/>
    </w:rPr>
  </w:style>
  <w:style w:type="paragraph" w:customStyle="1" w:styleId="Default">
    <w:name w:val="Default"/>
    <w:link w:val="Default0"/>
    <w:rsid w:val="0043737B"/>
    <w:pPr>
      <w:spacing w:after="0" w:line="240" w:lineRule="auto"/>
    </w:pPr>
    <w:rPr>
      <w:rFonts w:ascii="Sylfaen" w:hAnsi="Sylfaen"/>
      <w:sz w:val="24"/>
    </w:rPr>
  </w:style>
  <w:style w:type="character" w:customStyle="1" w:styleId="Default0">
    <w:name w:val="Default"/>
    <w:link w:val="Default"/>
    <w:rsid w:val="0043737B"/>
    <w:rPr>
      <w:rFonts w:ascii="Sylfaen" w:hAnsi="Sylfaen"/>
      <w:color w:val="000000"/>
      <w:sz w:val="24"/>
    </w:rPr>
  </w:style>
  <w:style w:type="paragraph" w:styleId="TOC4">
    <w:name w:val="toc 4"/>
    <w:next w:val="Normal"/>
    <w:link w:val="TOC4Char"/>
    <w:uiPriority w:val="39"/>
    <w:rsid w:val="0043737B"/>
    <w:pPr>
      <w:ind w:left="600"/>
    </w:pPr>
    <w:rPr>
      <w:rFonts w:ascii="XO Thames" w:hAnsi="XO Thames"/>
      <w:sz w:val="28"/>
    </w:rPr>
  </w:style>
  <w:style w:type="character" w:customStyle="1" w:styleId="TOC4Char">
    <w:name w:val="TOC 4 Char"/>
    <w:link w:val="TOC4"/>
    <w:rsid w:val="0043737B"/>
    <w:rPr>
      <w:rFonts w:ascii="XO Thames" w:hAnsi="XO Thames"/>
      <w:sz w:val="28"/>
    </w:rPr>
  </w:style>
  <w:style w:type="paragraph" w:styleId="TOC6">
    <w:name w:val="toc 6"/>
    <w:next w:val="Normal"/>
    <w:link w:val="TOC6Char"/>
    <w:uiPriority w:val="39"/>
    <w:rsid w:val="0043737B"/>
    <w:pPr>
      <w:ind w:left="1000"/>
    </w:pPr>
    <w:rPr>
      <w:rFonts w:ascii="XO Thames" w:hAnsi="XO Thames"/>
      <w:sz w:val="28"/>
    </w:rPr>
  </w:style>
  <w:style w:type="character" w:customStyle="1" w:styleId="TOC6Char">
    <w:name w:val="TOC 6 Char"/>
    <w:link w:val="TOC6"/>
    <w:rsid w:val="0043737B"/>
    <w:rPr>
      <w:rFonts w:ascii="XO Thames" w:hAnsi="XO Thames"/>
      <w:sz w:val="28"/>
    </w:rPr>
  </w:style>
  <w:style w:type="paragraph" w:styleId="TOC7">
    <w:name w:val="toc 7"/>
    <w:next w:val="Normal"/>
    <w:link w:val="TOC7Char"/>
    <w:uiPriority w:val="39"/>
    <w:rsid w:val="0043737B"/>
    <w:pPr>
      <w:ind w:left="1200"/>
    </w:pPr>
    <w:rPr>
      <w:rFonts w:ascii="XO Thames" w:hAnsi="XO Thames"/>
      <w:sz w:val="28"/>
    </w:rPr>
  </w:style>
  <w:style w:type="character" w:customStyle="1" w:styleId="TOC7Char">
    <w:name w:val="TOC 7 Char"/>
    <w:link w:val="TOC7"/>
    <w:rsid w:val="0043737B"/>
    <w:rPr>
      <w:rFonts w:ascii="XO Thames" w:hAnsi="XO Thames"/>
      <w:sz w:val="28"/>
    </w:rPr>
  </w:style>
  <w:style w:type="paragraph" w:customStyle="1" w:styleId="DefaultParagraphFont1">
    <w:name w:val="Default Paragraph Font1"/>
    <w:rsid w:val="0043737B"/>
  </w:style>
  <w:style w:type="paragraph" w:customStyle="1" w:styleId="Endnote">
    <w:name w:val="Endnote"/>
    <w:link w:val="Endnote0"/>
    <w:rsid w:val="0043737B"/>
    <w:pPr>
      <w:ind w:firstLine="851"/>
      <w:jc w:val="both"/>
    </w:pPr>
    <w:rPr>
      <w:rFonts w:ascii="XO Thames" w:hAnsi="XO Thames"/>
    </w:rPr>
  </w:style>
  <w:style w:type="character" w:customStyle="1" w:styleId="Endnote0">
    <w:name w:val="Endnote"/>
    <w:link w:val="Endnote"/>
    <w:rsid w:val="0043737B"/>
    <w:rPr>
      <w:rFonts w:ascii="XO Thames" w:hAnsi="XO Thames"/>
      <w:sz w:val="22"/>
    </w:rPr>
  </w:style>
  <w:style w:type="character" w:customStyle="1" w:styleId="Heading3Char">
    <w:name w:val="Heading 3 Char"/>
    <w:link w:val="Heading3"/>
    <w:rsid w:val="0043737B"/>
    <w:rPr>
      <w:rFonts w:ascii="XO Thames" w:hAnsi="XO Thames"/>
      <w:b/>
      <w:sz w:val="26"/>
    </w:rPr>
  </w:style>
  <w:style w:type="paragraph" w:styleId="TOC3">
    <w:name w:val="toc 3"/>
    <w:next w:val="Normal"/>
    <w:link w:val="TOC3Char"/>
    <w:uiPriority w:val="39"/>
    <w:rsid w:val="0043737B"/>
    <w:pPr>
      <w:ind w:left="400"/>
    </w:pPr>
    <w:rPr>
      <w:rFonts w:ascii="XO Thames" w:hAnsi="XO Thames"/>
      <w:sz w:val="28"/>
    </w:rPr>
  </w:style>
  <w:style w:type="character" w:customStyle="1" w:styleId="TOC3Char">
    <w:name w:val="TOC 3 Char"/>
    <w:link w:val="TOC3"/>
    <w:rsid w:val="0043737B"/>
    <w:rPr>
      <w:rFonts w:ascii="XO Thames" w:hAnsi="XO Thames"/>
      <w:sz w:val="28"/>
    </w:rPr>
  </w:style>
  <w:style w:type="character" w:customStyle="1" w:styleId="Heading5Char">
    <w:name w:val="Heading 5 Char"/>
    <w:link w:val="Heading5"/>
    <w:rsid w:val="0043737B"/>
    <w:rPr>
      <w:rFonts w:ascii="XO Thames" w:hAnsi="XO Thames"/>
      <w:b/>
      <w:sz w:val="22"/>
    </w:rPr>
  </w:style>
  <w:style w:type="character" w:customStyle="1" w:styleId="Heading1Char">
    <w:name w:val="Heading 1 Char"/>
    <w:link w:val="Heading1"/>
    <w:rsid w:val="0043737B"/>
    <w:rPr>
      <w:rFonts w:ascii="XO Thames" w:hAnsi="XO Thames"/>
      <w:b/>
      <w:sz w:val="32"/>
    </w:rPr>
  </w:style>
  <w:style w:type="paragraph" w:customStyle="1" w:styleId="Hyperlink1">
    <w:name w:val="Hyperlink1"/>
    <w:link w:val="Hyperlink"/>
    <w:rsid w:val="0043737B"/>
    <w:rPr>
      <w:color w:val="0000FF"/>
      <w:u w:val="single"/>
    </w:rPr>
  </w:style>
  <w:style w:type="character" w:styleId="Hyperlink">
    <w:name w:val="Hyperlink"/>
    <w:link w:val="Hyperlink1"/>
    <w:rsid w:val="0043737B"/>
    <w:rPr>
      <w:color w:val="0000FF"/>
      <w:u w:val="single"/>
    </w:rPr>
  </w:style>
  <w:style w:type="paragraph" w:customStyle="1" w:styleId="Footnote">
    <w:name w:val="Footnote"/>
    <w:link w:val="Footnote0"/>
    <w:rsid w:val="0043737B"/>
    <w:pPr>
      <w:ind w:firstLine="851"/>
      <w:jc w:val="both"/>
    </w:pPr>
    <w:rPr>
      <w:rFonts w:ascii="XO Thames" w:hAnsi="XO Thames"/>
    </w:rPr>
  </w:style>
  <w:style w:type="character" w:customStyle="1" w:styleId="Footnote0">
    <w:name w:val="Footnote"/>
    <w:link w:val="Footnote"/>
    <w:rsid w:val="0043737B"/>
    <w:rPr>
      <w:rFonts w:ascii="XO Thames" w:hAnsi="XO Thames"/>
      <w:sz w:val="22"/>
    </w:rPr>
  </w:style>
  <w:style w:type="paragraph" w:styleId="Footer">
    <w:name w:val="footer"/>
    <w:basedOn w:val="Normal"/>
    <w:link w:val="FooterChar"/>
    <w:rsid w:val="0043737B"/>
    <w:pPr>
      <w:tabs>
        <w:tab w:val="center" w:pos="4680"/>
        <w:tab w:val="right" w:pos="9360"/>
      </w:tabs>
      <w:spacing w:after="0" w:line="240" w:lineRule="auto"/>
    </w:pPr>
  </w:style>
  <w:style w:type="character" w:customStyle="1" w:styleId="FooterChar">
    <w:name w:val="Footer Char"/>
    <w:basedOn w:val="Normal1"/>
    <w:link w:val="Footer"/>
    <w:rsid w:val="0043737B"/>
  </w:style>
  <w:style w:type="paragraph" w:styleId="TOC1">
    <w:name w:val="toc 1"/>
    <w:next w:val="Normal"/>
    <w:link w:val="TOC1Char"/>
    <w:uiPriority w:val="39"/>
    <w:rsid w:val="0043737B"/>
    <w:rPr>
      <w:rFonts w:ascii="XO Thames" w:hAnsi="XO Thames"/>
      <w:b/>
      <w:sz w:val="28"/>
    </w:rPr>
  </w:style>
  <w:style w:type="character" w:customStyle="1" w:styleId="TOC1Char">
    <w:name w:val="TOC 1 Char"/>
    <w:link w:val="TOC1"/>
    <w:rsid w:val="0043737B"/>
    <w:rPr>
      <w:rFonts w:ascii="XO Thames" w:hAnsi="XO Thames"/>
      <w:b/>
      <w:sz w:val="28"/>
    </w:rPr>
  </w:style>
  <w:style w:type="paragraph" w:customStyle="1" w:styleId="HeaderandFooter">
    <w:name w:val="Header and Footer"/>
    <w:link w:val="HeaderandFooter0"/>
    <w:rsid w:val="0043737B"/>
    <w:pPr>
      <w:spacing w:line="240" w:lineRule="auto"/>
      <w:jc w:val="both"/>
    </w:pPr>
    <w:rPr>
      <w:rFonts w:ascii="XO Thames" w:hAnsi="XO Thames"/>
      <w:sz w:val="28"/>
    </w:rPr>
  </w:style>
  <w:style w:type="character" w:customStyle="1" w:styleId="HeaderandFooter0">
    <w:name w:val="Header and Footer"/>
    <w:link w:val="HeaderandFooter"/>
    <w:rsid w:val="0043737B"/>
    <w:rPr>
      <w:rFonts w:ascii="XO Thames" w:hAnsi="XO Thames"/>
      <w:sz w:val="28"/>
    </w:rPr>
  </w:style>
  <w:style w:type="paragraph" w:styleId="NormalWeb">
    <w:name w:val="Normal (Web)"/>
    <w:basedOn w:val="Normal"/>
    <w:link w:val="NormalWebChar"/>
    <w:rsid w:val="0043737B"/>
    <w:pPr>
      <w:spacing w:beforeAutospacing="1" w:afterAutospacing="1" w:line="240" w:lineRule="auto"/>
    </w:pPr>
    <w:rPr>
      <w:rFonts w:ascii="Times New Roman" w:hAnsi="Times New Roman"/>
      <w:sz w:val="24"/>
    </w:rPr>
  </w:style>
  <w:style w:type="character" w:customStyle="1" w:styleId="NormalWebChar">
    <w:name w:val="Normal (Web) Char"/>
    <w:basedOn w:val="Normal1"/>
    <w:link w:val="NormalWeb"/>
    <w:rsid w:val="0043737B"/>
    <w:rPr>
      <w:rFonts w:ascii="Times New Roman" w:hAnsi="Times New Roman"/>
      <w:sz w:val="24"/>
    </w:rPr>
  </w:style>
  <w:style w:type="paragraph" w:styleId="TOC9">
    <w:name w:val="toc 9"/>
    <w:next w:val="Normal"/>
    <w:link w:val="TOC9Char"/>
    <w:uiPriority w:val="39"/>
    <w:rsid w:val="0043737B"/>
    <w:pPr>
      <w:ind w:left="1600"/>
    </w:pPr>
    <w:rPr>
      <w:rFonts w:ascii="XO Thames" w:hAnsi="XO Thames"/>
      <w:sz w:val="28"/>
    </w:rPr>
  </w:style>
  <w:style w:type="character" w:customStyle="1" w:styleId="TOC9Char">
    <w:name w:val="TOC 9 Char"/>
    <w:link w:val="TOC9"/>
    <w:rsid w:val="0043737B"/>
    <w:rPr>
      <w:rFonts w:ascii="XO Thames" w:hAnsi="XO Thames"/>
      <w:sz w:val="28"/>
    </w:rPr>
  </w:style>
  <w:style w:type="paragraph" w:styleId="TOC8">
    <w:name w:val="toc 8"/>
    <w:next w:val="Normal"/>
    <w:link w:val="TOC8Char"/>
    <w:uiPriority w:val="39"/>
    <w:rsid w:val="0043737B"/>
    <w:pPr>
      <w:ind w:left="1400"/>
    </w:pPr>
    <w:rPr>
      <w:rFonts w:ascii="XO Thames" w:hAnsi="XO Thames"/>
      <w:sz w:val="28"/>
    </w:rPr>
  </w:style>
  <w:style w:type="character" w:customStyle="1" w:styleId="TOC8Char">
    <w:name w:val="TOC 8 Char"/>
    <w:link w:val="TOC8"/>
    <w:rsid w:val="0043737B"/>
    <w:rPr>
      <w:rFonts w:ascii="XO Thames" w:hAnsi="XO Thames"/>
      <w:sz w:val="28"/>
    </w:rPr>
  </w:style>
  <w:style w:type="paragraph" w:styleId="Header">
    <w:name w:val="header"/>
    <w:basedOn w:val="Normal"/>
    <w:link w:val="HeaderChar"/>
    <w:rsid w:val="0043737B"/>
    <w:pPr>
      <w:tabs>
        <w:tab w:val="center" w:pos="4680"/>
        <w:tab w:val="right" w:pos="9360"/>
      </w:tabs>
      <w:spacing w:after="0" w:line="240" w:lineRule="auto"/>
    </w:pPr>
  </w:style>
  <w:style w:type="character" w:customStyle="1" w:styleId="HeaderChar">
    <w:name w:val="Header Char"/>
    <w:basedOn w:val="Normal1"/>
    <w:link w:val="Header"/>
    <w:rsid w:val="0043737B"/>
  </w:style>
  <w:style w:type="paragraph" w:styleId="TOC5">
    <w:name w:val="toc 5"/>
    <w:next w:val="Normal"/>
    <w:link w:val="TOC5Char"/>
    <w:uiPriority w:val="39"/>
    <w:rsid w:val="0043737B"/>
    <w:pPr>
      <w:ind w:left="800"/>
    </w:pPr>
    <w:rPr>
      <w:rFonts w:ascii="XO Thames" w:hAnsi="XO Thames"/>
      <w:sz w:val="28"/>
    </w:rPr>
  </w:style>
  <w:style w:type="character" w:customStyle="1" w:styleId="TOC5Char">
    <w:name w:val="TOC 5 Char"/>
    <w:link w:val="TOC5"/>
    <w:rsid w:val="0043737B"/>
    <w:rPr>
      <w:rFonts w:ascii="XO Thames" w:hAnsi="XO Thames"/>
      <w:sz w:val="28"/>
    </w:rPr>
  </w:style>
  <w:style w:type="paragraph" w:styleId="ListParagraph">
    <w:name w:val="List Paragraph"/>
    <w:basedOn w:val="Normal"/>
    <w:link w:val="ListParagraphChar"/>
    <w:rsid w:val="0043737B"/>
    <w:pPr>
      <w:spacing w:after="200" w:line="276" w:lineRule="auto"/>
      <w:ind w:left="720"/>
      <w:contextualSpacing/>
    </w:pPr>
  </w:style>
  <w:style w:type="character" w:customStyle="1" w:styleId="ListParagraphChar">
    <w:name w:val="List Paragraph Char"/>
    <w:basedOn w:val="Normal1"/>
    <w:link w:val="ListParagraph"/>
    <w:rsid w:val="0043737B"/>
  </w:style>
  <w:style w:type="paragraph" w:customStyle="1" w:styleId="Strong1">
    <w:name w:val="Strong1"/>
    <w:basedOn w:val="DefaultParagraphFont1"/>
    <w:link w:val="Strong"/>
    <w:rsid w:val="0043737B"/>
    <w:rPr>
      <w:b/>
    </w:rPr>
  </w:style>
  <w:style w:type="character" w:styleId="Strong">
    <w:name w:val="Strong"/>
    <w:basedOn w:val="DefaultParagraphFont"/>
    <w:link w:val="Strong1"/>
    <w:uiPriority w:val="22"/>
    <w:qFormat/>
    <w:rsid w:val="0043737B"/>
    <w:rPr>
      <w:b/>
    </w:rPr>
  </w:style>
  <w:style w:type="paragraph" w:styleId="Subtitle">
    <w:name w:val="Subtitle"/>
    <w:next w:val="Normal"/>
    <w:link w:val="SubtitleChar"/>
    <w:uiPriority w:val="11"/>
    <w:qFormat/>
    <w:rsid w:val="0043737B"/>
    <w:pPr>
      <w:jc w:val="both"/>
    </w:pPr>
    <w:rPr>
      <w:rFonts w:ascii="XO Thames" w:hAnsi="XO Thames"/>
      <w:i/>
      <w:sz w:val="24"/>
    </w:rPr>
  </w:style>
  <w:style w:type="character" w:customStyle="1" w:styleId="SubtitleChar">
    <w:name w:val="Subtitle Char"/>
    <w:link w:val="Subtitle"/>
    <w:rsid w:val="0043737B"/>
    <w:rPr>
      <w:rFonts w:ascii="XO Thames" w:hAnsi="XO Thames"/>
      <w:i/>
      <w:sz w:val="24"/>
    </w:rPr>
  </w:style>
  <w:style w:type="paragraph" w:styleId="Title">
    <w:name w:val="Title"/>
    <w:next w:val="Normal"/>
    <w:link w:val="TitleChar"/>
    <w:uiPriority w:val="10"/>
    <w:qFormat/>
    <w:rsid w:val="0043737B"/>
    <w:pPr>
      <w:spacing w:before="567" w:after="567"/>
      <w:jc w:val="center"/>
    </w:pPr>
    <w:rPr>
      <w:rFonts w:ascii="XO Thames" w:hAnsi="XO Thames"/>
      <w:b/>
      <w:caps/>
      <w:sz w:val="40"/>
    </w:rPr>
  </w:style>
  <w:style w:type="character" w:customStyle="1" w:styleId="TitleChar">
    <w:name w:val="Title Char"/>
    <w:link w:val="Title"/>
    <w:rsid w:val="0043737B"/>
    <w:rPr>
      <w:rFonts w:ascii="XO Thames" w:hAnsi="XO Thames"/>
      <w:b/>
      <w:caps/>
      <w:sz w:val="40"/>
    </w:rPr>
  </w:style>
  <w:style w:type="character" w:customStyle="1" w:styleId="Heading4Char">
    <w:name w:val="Heading 4 Char"/>
    <w:link w:val="Heading4"/>
    <w:rsid w:val="0043737B"/>
    <w:rPr>
      <w:rFonts w:ascii="XO Thames" w:hAnsi="XO Thames"/>
      <w:b/>
      <w:sz w:val="24"/>
    </w:rPr>
  </w:style>
  <w:style w:type="character" w:customStyle="1" w:styleId="Heading2Char">
    <w:name w:val="Heading 2 Char"/>
    <w:link w:val="Heading2"/>
    <w:rsid w:val="0043737B"/>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2025-06-03T09:22:00Z</cp:lastPrinted>
  <dcterms:created xsi:type="dcterms:W3CDTF">2025-06-02T08:27:00Z</dcterms:created>
  <dcterms:modified xsi:type="dcterms:W3CDTF">2025-06-03T12:46:00Z</dcterms:modified>
</cp:coreProperties>
</file>