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40A0B" w14:textId="77777777" w:rsidR="00545123" w:rsidRPr="00860F9C" w:rsidRDefault="00545123" w:rsidP="00545123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0F9C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14:paraId="07A21972" w14:textId="4075ECCA" w:rsidR="00545123" w:rsidRPr="00860F9C" w:rsidRDefault="00A73BAE" w:rsidP="005A1C78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60F9C">
        <w:rPr>
          <w:rFonts w:ascii="Calibri" w:hAnsi="Calibri" w:cs="Calibri"/>
          <w:b/>
          <w:bCs/>
          <w:sz w:val="24"/>
          <w:szCs w:val="24"/>
          <w:lang w:val="af-ZA"/>
        </w:rPr>
        <w:t> </w:t>
      </w:r>
      <w:r w:rsidR="006E2492" w:rsidRPr="00860F9C">
        <w:rPr>
          <w:rFonts w:ascii="Calibri" w:hAnsi="Calibri" w:cs="Calibri"/>
          <w:b/>
          <w:bCs/>
          <w:sz w:val="24"/>
          <w:szCs w:val="24"/>
          <w:lang w:val="af-ZA"/>
        </w:rPr>
        <w:t> </w:t>
      </w:r>
      <w:r w:rsidR="006A7CC4" w:rsidRPr="0089160F">
        <w:rPr>
          <w:rFonts w:ascii="Arial" w:hAnsi="Arial" w:cs="Arial"/>
          <w:b/>
          <w:bCs/>
          <w:sz w:val="24"/>
          <w:szCs w:val="24"/>
          <w:lang w:val="af-ZA"/>
        </w:rPr>
        <w:t> </w:t>
      </w:r>
      <w:r w:rsidR="006A7CC4" w:rsidRPr="00E242A2">
        <w:rPr>
          <w:rFonts w:ascii="Calibri" w:hAnsi="Calibri" w:cs="Calibri"/>
          <w:b/>
          <w:bCs/>
          <w:sz w:val="24"/>
          <w:szCs w:val="24"/>
          <w:lang w:val="af-ZA"/>
        </w:rPr>
        <w:t> </w:t>
      </w:r>
      <w:bookmarkStart w:id="0" w:name="_Hlk191516879"/>
      <w:r w:rsidR="005A1C78" w:rsidRPr="0089160F">
        <w:rPr>
          <w:rFonts w:ascii="Arial" w:hAnsi="Arial" w:cs="Arial"/>
          <w:b/>
          <w:bCs/>
          <w:sz w:val="24"/>
          <w:szCs w:val="24"/>
          <w:lang w:val="af-ZA"/>
        </w:rPr>
        <w:t> </w:t>
      </w:r>
      <w:r w:rsidR="005A1C78" w:rsidRPr="00E242A2">
        <w:rPr>
          <w:rFonts w:ascii="Calibri" w:hAnsi="Calibri" w:cs="Calibri"/>
          <w:b/>
          <w:bCs/>
          <w:sz w:val="24"/>
          <w:szCs w:val="24"/>
          <w:lang w:val="af-ZA"/>
        </w:rPr>
        <w:t> 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>«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ՀԱՅԱՍՏԱՆԻ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ՀԱՆՐԱՊԵՏՈՒԹՅԱՆ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2025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ԹՎԱԿԱՆԻ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ՊԵՏԱԿԱՆ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ԲՅՈՒՋԵԻ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»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ՕՐԵՆՔՈՒՄ</w:t>
      </w:r>
      <w:r w:rsidR="00E36F23" w:rsidRPr="00E36F23">
        <w:rPr>
          <w:rFonts w:ascii="GHEA Grapalat" w:hAnsi="GHEA Grapalat"/>
          <w:b/>
          <w:bCs/>
          <w:sz w:val="24"/>
          <w:szCs w:val="24"/>
          <w:lang w:val="hy-AM"/>
        </w:rPr>
        <w:t xml:space="preserve"> ԵՎ</w:t>
      </w:r>
      <w:bookmarkStart w:id="1" w:name="_GoBack"/>
      <w:bookmarkEnd w:id="1"/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ՀԱՅԱՍՏԱՆԻ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ՀԱՆՐԱՊԵՏՈՒԹՅԱՆ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ԿԱՌԱՎԱՐՈՒԹՅԱՆ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202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ԹՎԱԿԱՆԻ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ԴԵԿՏԵՄԲԵՐԻ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2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>-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N 2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060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>-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Ն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ՈՐՈՇՄԱՆ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ՄԵՋ</w:t>
      </w:r>
      <w:r w:rsidR="005A1C7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 </w:t>
      </w:r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ԼՐԱՑՈՒՄՆԵՐ ԿԱՏԱՐԵԼՈՒ</w:t>
      </w:r>
      <w:bookmarkStart w:id="2" w:name="_Hlk191522487"/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bookmarkEnd w:id="2"/>
      <w:r w:rsidR="005A1C78" w:rsidRPr="00590470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  <w:bookmarkEnd w:id="0"/>
      <w:r w:rsidR="00545123" w:rsidRPr="00860F9C">
        <w:rPr>
          <w:rFonts w:ascii="GHEA Grapalat" w:hAnsi="GHEA Grapalat"/>
          <w:b/>
          <w:sz w:val="24"/>
          <w:szCs w:val="24"/>
          <w:lang w:val="hy-AM"/>
        </w:rPr>
        <w:t>» ՀՀ ԿԱՌԱՎԱՐՈՒԹՅԱՆ ՈՐՈՇՄԱՆ ՆԱԽԱԳԾԻ</w:t>
      </w:r>
      <w:r w:rsidR="00545123" w:rsidRPr="00860F9C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123" w:rsidRPr="00860F9C">
        <w:rPr>
          <w:rFonts w:ascii="GHEA Grapalat" w:hAnsi="GHEA Grapalat"/>
          <w:b/>
          <w:sz w:val="24"/>
          <w:szCs w:val="24"/>
          <w:lang w:val="hy-AM"/>
        </w:rPr>
        <w:t>ՎԵՐԱԲԵՐՅԱԼ</w:t>
      </w:r>
    </w:p>
    <w:p w14:paraId="70B6EEE5" w14:textId="77777777" w:rsidR="00545123" w:rsidRPr="00860F9C" w:rsidRDefault="00545123" w:rsidP="00545123">
      <w:pPr>
        <w:tabs>
          <w:tab w:val="center" w:pos="-6480"/>
          <w:tab w:val="right" w:pos="8640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34F7C825" w14:textId="77777777" w:rsidR="00545123" w:rsidRPr="00860F9C" w:rsidRDefault="00545123" w:rsidP="00545123">
      <w:pPr>
        <w:pStyle w:val="a5"/>
        <w:tabs>
          <w:tab w:val="left" w:pos="720"/>
        </w:tabs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</w:p>
    <w:p w14:paraId="20C5FE26" w14:textId="77777777" w:rsidR="00545123" w:rsidRPr="00860F9C" w:rsidRDefault="00545123" w:rsidP="00545123">
      <w:pPr>
        <w:pStyle w:val="a5"/>
        <w:tabs>
          <w:tab w:val="left" w:pos="720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b/>
          <w:lang w:val="hy-AM"/>
        </w:rPr>
      </w:pPr>
      <w:r w:rsidRPr="00860F9C">
        <w:rPr>
          <w:rFonts w:ascii="GHEA Grapalat" w:hAnsi="GHEA Grapalat"/>
          <w:b/>
          <w:lang w:val="hy-AM"/>
        </w:rPr>
        <w:t xml:space="preserve">Իրավական ակտի ընդունման անհրաժեշտությունը. </w:t>
      </w:r>
    </w:p>
    <w:p w14:paraId="6C8C750C" w14:textId="019D3377" w:rsidR="001D7337" w:rsidRPr="00860F9C" w:rsidRDefault="00545123" w:rsidP="009B5055">
      <w:pPr>
        <w:pStyle w:val="a5"/>
        <w:spacing w:after="0" w:afterAutospacing="0" w:line="360" w:lineRule="auto"/>
        <w:ind w:firstLine="709"/>
        <w:contextualSpacing/>
        <w:jc w:val="both"/>
        <w:rPr>
          <w:rFonts w:ascii="GHEA Grapalat" w:hAnsi="GHEA Grapalat"/>
          <w:lang w:val="hy-AM"/>
        </w:rPr>
      </w:pPr>
      <w:r w:rsidRPr="00860F9C">
        <w:rPr>
          <w:rFonts w:ascii="GHEA Grapalat" w:hAnsi="GHEA Grapalat" w:cs="Sylfaen"/>
          <w:lang w:val="hy-AM"/>
        </w:rPr>
        <w:t xml:space="preserve">Հայաստանի Հանրապետության կառավարության որոշման նախագծով նախատեսվում է </w:t>
      </w:r>
      <w:r w:rsidR="00A73BAE" w:rsidRPr="00860F9C">
        <w:rPr>
          <w:rFonts w:ascii="GHEA Grapalat" w:hAnsi="GHEA Grapalat" w:cs="Sylfaen"/>
          <w:b/>
          <w:bCs/>
          <w:lang w:val="hy-AM"/>
        </w:rPr>
        <w:t>ՀՀ 202</w:t>
      </w:r>
      <w:r w:rsidR="00D66B69" w:rsidRPr="00860F9C">
        <w:rPr>
          <w:rFonts w:ascii="GHEA Grapalat" w:hAnsi="GHEA Grapalat" w:cs="Sylfaen"/>
          <w:b/>
          <w:bCs/>
          <w:lang w:val="hy-AM"/>
        </w:rPr>
        <w:t>5</w:t>
      </w:r>
      <w:r w:rsidR="00A73BAE" w:rsidRPr="00860F9C">
        <w:rPr>
          <w:rFonts w:ascii="GHEA Grapalat" w:hAnsi="GHEA Grapalat" w:cs="Sylfaen"/>
          <w:b/>
          <w:bCs/>
          <w:lang w:val="hy-AM"/>
        </w:rPr>
        <w:t>թ.-ի պետական բյուջե</w:t>
      </w:r>
      <w:r w:rsidR="009B5055">
        <w:rPr>
          <w:rFonts w:ascii="GHEA Grapalat" w:hAnsi="GHEA Grapalat" w:cs="Sylfaen"/>
          <w:b/>
          <w:bCs/>
          <w:lang w:val="hy-AM"/>
        </w:rPr>
        <w:t xml:space="preserve">ի </w:t>
      </w:r>
      <w:r w:rsidR="009B5055" w:rsidRPr="009B5055">
        <w:rPr>
          <w:rFonts w:ascii="GHEA Grapalat" w:hAnsi="GHEA Grapalat"/>
          <w:b/>
          <w:lang w:val="hy-AM"/>
        </w:rPr>
        <w:t>փաստացի ձևավորված տարեսկզբի</w:t>
      </w:r>
      <w:r w:rsidR="009B5055">
        <w:rPr>
          <w:rFonts w:ascii="GHEA Grapalat" w:hAnsi="GHEA Grapalat" w:cs="Sylfaen"/>
          <w:b/>
          <w:bCs/>
          <w:lang w:val="hy-AM"/>
        </w:rPr>
        <w:t xml:space="preserve"> ազատ մնացորդի հաշվին </w:t>
      </w:r>
      <w:r w:rsidR="009B5055" w:rsidRPr="009B5055">
        <w:rPr>
          <w:rFonts w:ascii="GHEA Grapalat" w:hAnsi="GHEA Grapalat" w:cs="Sylfaen"/>
          <w:b/>
          <w:bCs/>
          <w:lang w:val="hy-AM"/>
        </w:rPr>
        <w:t xml:space="preserve">ավելացնել </w:t>
      </w:r>
      <w:r w:rsidR="009B5055" w:rsidRPr="009B5055">
        <w:rPr>
          <w:rFonts w:ascii="GHEA Grapalat" w:hAnsi="GHEA Grapalat" w:cs="Sylfaen"/>
          <w:b/>
          <w:lang w:val="hy-AM"/>
        </w:rPr>
        <w:t>ՀՀ կառավարության թիրախում գտնվող 300 դպրոցի և 500 մանկապարտեզի կառուցման, վերակառուցման, նորոգման ծրագրի բյուջետավորումը</w:t>
      </w:r>
      <w:r w:rsidR="009B5055" w:rsidRPr="009B5055">
        <w:rPr>
          <w:rFonts w:ascii="GHEA Grapalat" w:hAnsi="GHEA Grapalat" w:cs="Sylfaen"/>
          <w:b/>
          <w:bCs/>
          <w:lang w:val="hy-AM"/>
        </w:rPr>
        <w:t xml:space="preserve"> </w:t>
      </w:r>
      <w:r w:rsidR="00F3038D">
        <w:rPr>
          <w:rFonts w:ascii="GHEA Grapalat" w:hAnsi="GHEA Grapalat" w:cs="Sylfaen"/>
          <w:b/>
          <w:bCs/>
          <w:lang w:val="hy-AM"/>
        </w:rPr>
        <w:t>9,600,000.0</w:t>
      </w:r>
      <w:r w:rsidR="009B5055" w:rsidRPr="009B5055">
        <w:rPr>
          <w:rFonts w:ascii="GHEA Grapalat" w:hAnsi="GHEA Grapalat" w:cs="Sylfaen"/>
          <w:b/>
          <w:bCs/>
          <w:lang w:val="hy-AM"/>
        </w:rPr>
        <w:t xml:space="preserve"> </w:t>
      </w:r>
      <w:r w:rsidR="00A73BAE" w:rsidRPr="009B5055">
        <w:rPr>
          <w:rFonts w:ascii="GHEA Grapalat" w:hAnsi="GHEA Grapalat" w:cs="Sylfaen"/>
          <w:b/>
          <w:bCs/>
          <w:lang w:val="hy-AM"/>
        </w:rPr>
        <w:t>հազար դրամի չափով</w:t>
      </w:r>
      <w:r w:rsidR="009B5055">
        <w:rPr>
          <w:rFonts w:ascii="GHEA Grapalat" w:hAnsi="GHEA Grapalat" w:cs="Sylfaen"/>
          <w:b/>
          <w:bCs/>
          <w:lang w:val="hy-AM"/>
        </w:rPr>
        <w:t>։</w:t>
      </w:r>
      <w:r w:rsidR="00A07F37" w:rsidRPr="00860F9C">
        <w:rPr>
          <w:rFonts w:ascii="GHEA Grapalat" w:hAnsi="GHEA Grapalat" w:cs="Sylfaen"/>
          <w:lang w:val="hy-AM"/>
        </w:rPr>
        <w:t xml:space="preserve"> </w:t>
      </w:r>
    </w:p>
    <w:p w14:paraId="47548EE9" w14:textId="77777777" w:rsidR="009B5055" w:rsidRDefault="009B5055" w:rsidP="00D2462D">
      <w:pPr>
        <w:pStyle w:val="a5"/>
        <w:spacing w:before="0" w:beforeAutospacing="0" w:after="0" w:afterAutospacing="0" w:line="360" w:lineRule="auto"/>
        <w:ind w:firstLine="709"/>
        <w:contextualSpacing/>
        <w:jc w:val="both"/>
        <w:rPr>
          <w:rFonts w:ascii="GHEA Grapalat" w:hAnsi="GHEA Grapalat" w:cs="Sylfaen"/>
          <w:b/>
          <w:lang w:val="hy-AM" w:eastAsia="ru-RU"/>
        </w:rPr>
      </w:pPr>
    </w:p>
    <w:p w14:paraId="63732DF1" w14:textId="77777777" w:rsidR="002239C0" w:rsidRPr="00860F9C" w:rsidRDefault="002239C0" w:rsidP="00D2462D">
      <w:pPr>
        <w:pStyle w:val="a5"/>
        <w:spacing w:before="0" w:beforeAutospacing="0" w:after="0" w:afterAutospacing="0" w:line="360" w:lineRule="auto"/>
        <w:ind w:firstLine="709"/>
        <w:contextualSpacing/>
        <w:jc w:val="both"/>
        <w:rPr>
          <w:rFonts w:ascii="GHEA Grapalat" w:hAnsi="GHEA Grapalat" w:cs="Sylfaen"/>
          <w:b/>
          <w:lang w:val="hy-AM" w:eastAsia="ru-RU"/>
        </w:rPr>
      </w:pPr>
      <w:r w:rsidRPr="00860F9C">
        <w:rPr>
          <w:rFonts w:ascii="GHEA Grapalat" w:hAnsi="GHEA Grapalat" w:cs="Sylfaen"/>
          <w:b/>
          <w:lang w:val="hy-AM" w:eastAsia="ru-RU"/>
        </w:rPr>
        <w:t>Ընթացիկ իրավիճակը և խնդիրները</w:t>
      </w:r>
      <w:r w:rsidR="00D33734" w:rsidRPr="00860F9C">
        <w:rPr>
          <w:rFonts w:ascii="GHEA Grapalat" w:hAnsi="GHEA Grapalat" w:cs="Sylfaen"/>
          <w:b/>
          <w:lang w:val="hy-AM" w:eastAsia="ru-RU"/>
        </w:rPr>
        <w:t>.</w:t>
      </w:r>
    </w:p>
    <w:p w14:paraId="75A252E2" w14:textId="77777777" w:rsidR="00142A89" w:rsidRDefault="009B5055" w:rsidP="009B5055">
      <w:pPr>
        <w:spacing w:line="360" w:lineRule="auto"/>
        <w:ind w:right="-274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2025թ-ի պետական բյուջեով </w:t>
      </w:r>
      <w:r w:rsidRPr="009B5055">
        <w:rPr>
          <w:rFonts w:ascii="GHEA Grapalat" w:hAnsi="GHEA Grapalat"/>
          <w:sz w:val="24"/>
          <w:szCs w:val="24"/>
          <w:lang w:val="hy-AM"/>
        </w:rPr>
        <w:t>300 դպրոցի և 500 մանկապարտեզի կառուցման, վերակառուցման, նորոգման ծրագրի</w:t>
      </w:r>
      <w:r>
        <w:rPr>
          <w:rFonts w:ascii="GHEA Grapalat" w:hAnsi="GHEA Grapalat"/>
          <w:sz w:val="24"/>
          <w:szCs w:val="24"/>
          <w:lang w:val="hy-AM"/>
        </w:rPr>
        <w:t xml:space="preserve"> համար տարեսկզբին նախատեսված է եղել </w:t>
      </w:r>
      <w:r w:rsidR="00142A89">
        <w:rPr>
          <w:rFonts w:ascii="GHEA Grapalat" w:hAnsi="GHEA Grapalat"/>
          <w:sz w:val="24"/>
          <w:szCs w:val="24"/>
          <w:lang w:val="hy-AM"/>
        </w:rPr>
        <w:t>100,394,959.</w:t>
      </w:r>
      <w:r w:rsidR="00142A89" w:rsidRPr="00142A89">
        <w:rPr>
          <w:rFonts w:ascii="GHEA Grapalat" w:hAnsi="GHEA Grapalat"/>
          <w:sz w:val="24"/>
          <w:szCs w:val="24"/>
          <w:lang w:val="hy-AM"/>
        </w:rPr>
        <w:t>6</w:t>
      </w:r>
      <w:r w:rsidRPr="009B505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հազար դրամ, ինչը </w:t>
      </w:r>
      <w:r w:rsidR="00142A89">
        <w:rPr>
          <w:rFonts w:ascii="GHEA Grapalat" w:hAnsi="GHEA Grapalat"/>
          <w:sz w:val="24"/>
          <w:szCs w:val="24"/>
          <w:lang w:val="hy-AM"/>
        </w:rPr>
        <w:t xml:space="preserve">պակաս է 2024թ-ի հատկացման նկատմամբ </w:t>
      </w:r>
      <w:r w:rsidR="00142A89" w:rsidRPr="00142A89">
        <w:rPr>
          <w:rFonts w:ascii="GHEA Grapalat" w:hAnsi="GHEA Grapalat"/>
          <w:sz w:val="24"/>
          <w:szCs w:val="24"/>
          <w:lang w:val="hy-AM"/>
        </w:rPr>
        <w:t>7,285,214.4</w:t>
      </w:r>
      <w:r w:rsidR="00142A89">
        <w:rPr>
          <w:rFonts w:ascii="GHEA Grapalat" w:hAnsi="GHEA Grapalat"/>
          <w:sz w:val="24"/>
          <w:szCs w:val="24"/>
          <w:lang w:val="hy-AM"/>
        </w:rPr>
        <w:t xml:space="preserve"> հազար դրամով կամ 6.8</w:t>
      </w:r>
      <w:r w:rsidR="00142A89" w:rsidRPr="00142A89">
        <w:rPr>
          <w:rFonts w:ascii="GHEA Grapalat" w:hAnsi="GHEA Grapalat"/>
          <w:sz w:val="24"/>
          <w:szCs w:val="24"/>
          <w:lang w:val="hy-AM"/>
        </w:rPr>
        <w:t>%-</w:t>
      </w:r>
      <w:r w:rsidR="00142A89">
        <w:rPr>
          <w:rFonts w:ascii="GHEA Grapalat" w:hAnsi="GHEA Grapalat"/>
          <w:sz w:val="24"/>
          <w:szCs w:val="24"/>
          <w:lang w:val="hy-AM"/>
        </w:rPr>
        <w:t>ով</w:t>
      </w:r>
      <w:r w:rsidR="00142A89" w:rsidRPr="00142A89">
        <w:rPr>
          <w:rFonts w:ascii="GHEA Grapalat" w:hAnsi="GHEA Grapalat"/>
          <w:sz w:val="24"/>
          <w:szCs w:val="24"/>
          <w:lang w:val="hy-AM"/>
        </w:rPr>
        <w:t xml:space="preserve">: </w:t>
      </w:r>
      <w:r w:rsidR="00142A89">
        <w:rPr>
          <w:rFonts w:ascii="GHEA Grapalat" w:hAnsi="GHEA Grapalat"/>
          <w:sz w:val="24"/>
          <w:szCs w:val="24"/>
          <w:lang w:val="hy-AM"/>
        </w:rPr>
        <w:t xml:space="preserve">Միաժամանակ, ծրագրի հիմնական վերջնաժամկետն է 2026թ-ը և հետևաբար 2025-2026թթ-ին աշխատանքներն իրականացվում են ավելի լայնածավալ և ավելի շատ օբյեկտներում, ցանկերը պարբերաբար համալրվում են և մեկնարկում են նոր օբյեկտների շինարարական աշխատանքներ։ </w:t>
      </w:r>
    </w:p>
    <w:p w14:paraId="769054B7" w14:textId="034476FC" w:rsidR="00C71051" w:rsidRDefault="00142A89" w:rsidP="009B5055">
      <w:pPr>
        <w:spacing w:line="360" w:lineRule="auto"/>
        <w:ind w:right="-274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Բացի այդ, </w:t>
      </w:r>
      <w:r w:rsidRPr="00142A89">
        <w:rPr>
          <w:rFonts w:ascii="GHEA Grapalat" w:hAnsi="GHEA Grapalat"/>
          <w:sz w:val="24"/>
          <w:szCs w:val="24"/>
          <w:lang w:val="hy-AM"/>
        </w:rPr>
        <w:t>«Հայաստանի Հանրապետության 2025 թվականի պետական բյուջեի մասին» օրենքի 9-րդ հոդվածի 22-րդ կետ</w:t>
      </w:r>
      <w:r>
        <w:rPr>
          <w:rFonts w:ascii="GHEA Grapalat" w:hAnsi="GHEA Grapalat"/>
          <w:sz w:val="24"/>
          <w:szCs w:val="24"/>
          <w:lang w:val="hy-AM"/>
        </w:rPr>
        <w:t xml:space="preserve">ով սահմանվել է, որ </w:t>
      </w:r>
      <w:r w:rsidRPr="00142A89">
        <w:rPr>
          <w:rFonts w:ascii="GHEA Grapalat" w:hAnsi="GHEA Grapalat"/>
          <w:sz w:val="24"/>
          <w:szCs w:val="24"/>
          <w:lang w:val="hy-AM"/>
        </w:rPr>
        <w:t xml:space="preserve">ՀՀ 2025 թվականի պետական բյուջեի՝ փաստացի ձևավորված տարեսկզբի ազատ մնացորդի հաշվին </w:t>
      </w:r>
      <w:r>
        <w:rPr>
          <w:rFonts w:ascii="GHEA Grapalat" w:hAnsi="GHEA Grapalat"/>
          <w:sz w:val="24"/>
          <w:szCs w:val="24"/>
          <w:lang w:val="hy-AM"/>
        </w:rPr>
        <w:t xml:space="preserve">կարող են ֆինանսավորվել </w:t>
      </w:r>
      <w:r w:rsidRPr="00142A89">
        <w:rPr>
          <w:rFonts w:ascii="GHEA Grapalat" w:hAnsi="GHEA Grapalat"/>
          <w:sz w:val="24"/>
          <w:szCs w:val="24"/>
          <w:lang w:val="hy-AM"/>
        </w:rPr>
        <w:t xml:space="preserve">2024 թվականին ստանձնված, սակայն 2024 թվականի դեկտեմբերի 31-ի դրությամբ փաստացի չիրականացված </w:t>
      </w:r>
      <w:r w:rsidR="008E6DD3" w:rsidRPr="00142A89">
        <w:rPr>
          <w:rFonts w:ascii="GHEA Grapalat" w:hAnsi="GHEA Grapalat"/>
          <w:sz w:val="24"/>
          <w:szCs w:val="24"/>
          <w:lang w:val="hy-AM"/>
        </w:rPr>
        <w:t xml:space="preserve">կապիտալ ծախսերի գծով </w:t>
      </w:r>
      <w:r w:rsidRPr="00142A89">
        <w:rPr>
          <w:rFonts w:ascii="GHEA Grapalat" w:hAnsi="GHEA Grapalat"/>
          <w:sz w:val="24"/>
          <w:szCs w:val="24"/>
          <w:lang w:val="hy-AM"/>
        </w:rPr>
        <w:t>պայմանագրային պարտավորություններ</w:t>
      </w:r>
      <w:r w:rsidR="008E6DD3">
        <w:rPr>
          <w:rFonts w:ascii="GHEA Grapalat" w:hAnsi="GHEA Grapalat"/>
          <w:sz w:val="24"/>
          <w:szCs w:val="24"/>
          <w:lang w:val="hy-AM"/>
        </w:rPr>
        <w:t xml:space="preserve">ը։ Նշված ռազմավարական ծրագրի, որը հիմնականում ներառում է ՀՀ պետական բյուջեի 1236 ծրագիրը, ՀՀ ԿԳՄՍ նախարարության՝ որպես ԲԳԿ–ի </w:t>
      </w:r>
      <w:r w:rsidR="008E6DD3">
        <w:rPr>
          <w:rFonts w:ascii="GHEA Grapalat" w:hAnsi="GHEA Grapalat"/>
          <w:sz w:val="24"/>
          <w:szCs w:val="24"/>
          <w:lang w:val="hy-AM"/>
        </w:rPr>
        <w:lastRenderedPageBreak/>
        <w:t xml:space="preserve">չիրացված պարտավորությունների հանրագումարը կազմում է </w:t>
      </w:r>
      <w:r w:rsidR="008E6DD3" w:rsidRPr="008E6DD3">
        <w:rPr>
          <w:rFonts w:ascii="GHEA Grapalat" w:hAnsi="GHEA Grapalat"/>
          <w:sz w:val="24"/>
          <w:szCs w:val="24"/>
          <w:lang w:val="hy-AM"/>
        </w:rPr>
        <w:t>26,819,649.35</w:t>
      </w:r>
      <w:r w:rsidR="008E6DD3">
        <w:rPr>
          <w:rFonts w:ascii="GHEA Grapalat" w:hAnsi="GHEA Grapalat"/>
          <w:sz w:val="24"/>
          <w:szCs w:val="24"/>
          <w:lang w:val="hy-AM"/>
        </w:rPr>
        <w:t xml:space="preserve"> հազար դրամ, որից </w:t>
      </w:r>
      <w:r w:rsidR="008E6DD3" w:rsidRPr="008E6DD3">
        <w:rPr>
          <w:rFonts w:ascii="GHEA Grapalat" w:hAnsi="GHEA Grapalat"/>
          <w:sz w:val="24"/>
          <w:szCs w:val="24"/>
          <w:lang w:val="hy-AM"/>
        </w:rPr>
        <w:t>1,616,638.10</w:t>
      </w:r>
      <w:r w:rsidR="008E6DD3">
        <w:rPr>
          <w:rFonts w:ascii="GHEA Grapalat" w:hAnsi="GHEA Grapalat"/>
          <w:sz w:val="24"/>
          <w:szCs w:val="24"/>
          <w:lang w:val="hy-AM"/>
        </w:rPr>
        <w:t xml:space="preserve"> հազար դրամը Նախարարությունն արդեն վերականգնել է ներքին վերաբաշխումների շնորհիվ, </w:t>
      </w:r>
      <w:r w:rsidR="008E6DD3" w:rsidRPr="008E6DD3">
        <w:rPr>
          <w:rFonts w:ascii="GHEA Grapalat" w:hAnsi="GHEA Grapalat"/>
          <w:b/>
          <w:sz w:val="24"/>
          <w:szCs w:val="24"/>
          <w:lang w:val="hy-AM"/>
        </w:rPr>
        <w:t>չֆինանսավորված մնացարդը կազմում է 25,203,011.25 հազար դրամ</w:t>
      </w:r>
      <w:r w:rsidR="008E6DD3">
        <w:rPr>
          <w:rFonts w:ascii="GHEA Grapalat" w:hAnsi="GHEA Grapalat"/>
          <w:sz w:val="24"/>
          <w:szCs w:val="24"/>
          <w:lang w:val="hy-AM"/>
        </w:rPr>
        <w:t>։</w:t>
      </w:r>
    </w:p>
    <w:p w14:paraId="74955877" w14:textId="7F0B39B0" w:rsidR="008E6DD3" w:rsidRDefault="008E6DD3" w:rsidP="009B5055">
      <w:pPr>
        <w:spacing w:line="360" w:lineRule="auto"/>
        <w:ind w:right="-274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Սույն նախագծով ազատ մնացորդի հաշվին նախատեսվում է հատկացնել ԿԳՄՍ նախարարությանը </w:t>
      </w:r>
      <w:r w:rsidR="00F3038D">
        <w:rPr>
          <w:rFonts w:ascii="GHEA Grapalat" w:hAnsi="GHEA Grapalat"/>
          <w:sz w:val="24"/>
          <w:szCs w:val="24"/>
          <w:lang w:val="hy-AM"/>
        </w:rPr>
        <w:t>9.6 մլրդ դրամ</w:t>
      </w:r>
      <w:r>
        <w:rPr>
          <w:rFonts w:ascii="GHEA Grapalat" w:hAnsi="GHEA Grapalat"/>
          <w:sz w:val="24"/>
          <w:szCs w:val="24"/>
          <w:lang w:val="hy-AM"/>
        </w:rPr>
        <w:t>, որը բաշխվել է հետևյալ ուղղություններով․</w:t>
      </w:r>
    </w:p>
    <w:p w14:paraId="40565773" w14:textId="66FDCF75" w:rsidR="008E6DD3" w:rsidRDefault="008E6DD3" w:rsidP="008E6DD3">
      <w:pPr>
        <w:pStyle w:val="a3"/>
        <w:numPr>
          <w:ilvl w:val="0"/>
          <w:numId w:val="24"/>
        </w:numPr>
        <w:spacing w:line="360" w:lineRule="auto"/>
        <w:ind w:right="-27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մանկապարտեզների հիմնանորոգում՝ 0.</w:t>
      </w:r>
      <w:r w:rsidR="00F3038D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մլրդ դրամ,</w:t>
      </w:r>
    </w:p>
    <w:p w14:paraId="4291C2AF" w14:textId="320CAA19" w:rsidR="008E6DD3" w:rsidRDefault="008E6DD3" w:rsidP="008E6DD3">
      <w:pPr>
        <w:pStyle w:val="a3"/>
        <w:numPr>
          <w:ilvl w:val="0"/>
          <w:numId w:val="24"/>
        </w:numPr>
        <w:spacing w:line="360" w:lineRule="auto"/>
        <w:ind w:right="-27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դպրոցների կառուցում՝ </w:t>
      </w:r>
      <w:r w:rsidR="00F3038D">
        <w:rPr>
          <w:rFonts w:ascii="GHEA Grapalat" w:hAnsi="GHEA Grapalat"/>
          <w:lang w:val="hy-AM"/>
        </w:rPr>
        <w:t>0.5</w:t>
      </w:r>
      <w:r>
        <w:rPr>
          <w:rFonts w:ascii="GHEA Grapalat" w:hAnsi="GHEA Grapalat"/>
          <w:lang w:val="hy-AM"/>
        </w:rPr>
        <w:t xml:space="preserve"> մլրդ դրամ,</w:t>
      </w:r>
    </w:p>
    <w:p w14:paraId="1553AA29" w14:textId="4110CB96" w:rsidR="008E6DD3" w:rsidRDefault="008E6DD3" w:rsidP="008E6DD3">
      <w:pPr>
        <w:pStyle w:val="a3"/>
        <w:numPr>
          <w:ilvl w:val="0"/>
          <w:numId w:val="24"/>
        </w:numPr>
        <w:spacing w:line="360" w:lineRule="auto"/>
        <w:ind w:right="-27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դպրոցների նորոգում՝ </w:t>
      </w:r>
      <w:r w:rsidR="00F3038D">
        <w:rPr>
          <w:rFonts w:ascii="GHEA Grapalat" w:hAnsi="GHEA Grapalat"/>
          <w:lang w:val="hy-AM"/>
        </w:rPr>
        <w:t>5.9 մլրդ դրամ և</w:t>
      </w:r>
    </w:p>
    <w:p w14:paraId="5447DA55" w14:textId="50BFBE8C" w:rsidR="008E6DD3" w:rsidRDefault="008E6DD3" w:rsidP="008E6DD3">
      <w:pPr>
        <w:pStyle w:val="a3"/>
        <w:numPr>
          <w:ilvl w:val="0"/>
          <w:numId w:val="24"/>
        </w:numPr>
        <w:spacing w:line="360" w:lineRule="auto"/>
        <w:ind w:right="-274"/>
        <w:jc w:val="both"/>
        <w:rPr>
          <w:rFonts w:ascii="GHEA Grapalat" w:hAnsi="GHEA Grapalat"/>
          <w:lang w:val="hy-AM" w:eastAsia="ru-RU"/>
        </w:rPr>
      </w:pPr>
      <w:r>
        <w:rPr>
          <w:rFonts w:ascii="GHEA Grapalat" w:hAnsi="GHEA Grapalat"/>
          <w:lang w:val="hy-AM" w:eastAsia="ru-RU"/>
        </w:rPr>
        <w:t xml:space="preserve">դպրոցների և մանկապարտեզների գույքով ապահովում՝ </w:t>
      </w:r>
      <w:r w:rsidR="00F3038D">
        <w:rPr>
          <w:rFonts w:ascii="GHEA Grapalat" w:hAnsi="GHEA Grapalat"/>
          <w:lang w:val="hy-AM" w:eastAsia="ru-RU"/>
        </w:rPr>
        <w:t>2.4</w:t>
      </w:r>
      <w:r>
        <w:rPr>
          <w:rFonts w:ascii="GHEA Grapalat" w:hAnsi="GHEA Grapalat"/>
          <w:lang w:val="hy-AM" w:eastAsia="ru-RU"/>
        </w:rPr>
        <w:t xml:space="preserve"> մլրդ դրամ։</w:t>
      </w:r>
    </w:p>
    <w:p w14:paraId="6F045A28" w14:textId="591ECDA3" w:rsidR="008E6DD3" w:rsidRDefault="008E6DD3" w:rsidP="008E6DD3">
      <w:pPr>
        <w:spacing w:line="360" w:lineRule="auto"/>
        <w:ind w:right="-274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E6DD3">
        <w:rPr>
          <w:rFonts w:ascii="GHEA Grapalat" w:hAnsi="GHEA Grapalat"/>
          <w:sz w:val="24"/>
          <w:szCs w:val="24"/>
          <w:lang w:val="hy-AM"/>
        </w:rPr>
        <w:t xml:space="preserve">Ուղղությունների գծով հատկացումների չափը որոշվել է </w:t>
      </w:r>
      <w:r w:rsidR="00F3038D">
        <w:rPr>
          <w:rFonts w:ascii="GHEA Grapalat" w:hAnsi="GHEA Grapalat"/>
          <w:sz w:val="24"/>
          <w:szCs w:val="24"/>
          <w:lang w:val="hy-AM"/>
        </w:rPr>
        <w:t xml:space="preserve">ելնելով գումարի սղությունից և </w:t>
      </w:r>
      <w:r w:rsidRPr="008E6DD3">
        <w:rPr>
          <w:rFonts w:ascii="GHEA Grapalat" w:hAnsi="GHEA Grapalat"/>
          <w:sz w:val="24"/>
          <w:szCs w:val="24"/>
          <w:lang w:val="hy-AM"/>
        </w:rPr>
        <w:t xml:space="preserve">կախված օբյեկտների թվաքանակից։ Այսպես, </w:t>
      </w:r>
      <w:r>
        <w:rPr>
          <w:rFonts w:ascii="GHEA Grapalat" w:hAnsi="GHEA Grapalat"/>
          <w:sz w:val="24"/>
          <w:szCs w:val="24"/>
          <w:lang w:val="hy-AM"/>
        </w:rPr>
        <w:t xml:space="preserve">դպրոցաշինության ծրագրերի շրջանակներում </w:t>
      </w:r>
      <w:r w:rsidRPr="008E6DD3">
        <w:rPr>
          <w:rFonts w:ascii="GHEA Grapalat" w:hAnsi="GHEA Grapalat"/>
          <w:sz w:val="24"/>
          <w:szCs w:val="24"/>
          <w:lang w:val="hy-AM"/>
        </w:rPr>
        <w:t xml:space="preserve">ներկայումս </w:t>
      </w:r>
      <w:r>
        <w:rPr>
          <w:rFonts w:ascii="GHEA Grapalat" w:hAnsi="GHEA Grapalat"/>
          <w:sz w:val="24"/>
          <w:szCs w:val="24"/>
          <w:lang w:val="hy-AM"/>
        </w:rPr>
        <w:t xml:space="preserve">առավել թիրախավորվել է դպրոցների վերանորոգման/հիմնանորոգման ենթածրագիրը, որի օբյեկտների ցանկը նախատեսվում է ավելացնել, իսկ դպրոցների կառուցման մասով </w:t>
      </w:r>
      <w:r w:rsidR="00F3038D">
        <w:rPr>
          <w:rFonts w:ascii="GHEA Grapalat" w:hAnsi="GHEA Grapalat"/>
          <w:sz w:val="24"/>
          <w:szCs w:val="24"/>
          <w:lang w:val="hy-AM"/>
        </w:rPr>
        <w:t xml:space="preserve">չբաշխված գումար հնարավոր չի եղել առանձնացնել, փոխարենը նախատեսվել է օբյեկտներից մեկի գծով գումար </w:t>
      </w:r>
      <w:r w:rsidR="00F3038D" w:rsidRPr="00F3038D">
        <w:rPr>
          <w:rFonts w:ascii="GHEA Grapalat" w:hAnsi="GHEA Grapalat"/>
          <w:sz w:val="24"/>
          <w:szCs w:val="24"/>
          <w:lang w:val="hy-AM"/>
        </w:rPr>
        <w:t>(</w:t>
      </w:r>
      <w:r w:rsidR="00F3038D">
        <w:rPr>
          <w:rFonts w:ascii="GHEA Grapalat" w:hAnsi="GHEA Grapalat"/>
          <w:sz w:val="24"/>
          <w:szCs w:val="24"/>
          <w:lang w:val="hy-AM"/>
        </w:rPr>
        <w:t>ներքին սասնաշենի դպրոց</w:t>
      </w:r>
      <w:r w:rsidR="00F3038D" w:rsidRPr="00F3038D">
        <w:rPr>
          <w:rFonts w:ascii="GHEA Grapalat" w:hAnsi="GHEA Grapalat"/>
          <w:sz w:val="24"/>
          <w:szCs w:val="24"/>
          <w:lang w:val="hy-AM"/>
        </w:rPr>
        <w:t>)</w:t>
      </w:r>
      <w:r w:rsidR="00F3038D">
        <w:rPr>
          <w:rFonts w:ascii="GHEA Grapalat" w:hAnsi="GHEA Grapalat"/>
          <w:sz w:val="24"/>
          <w:szCs w:val="24"/>
          <w:lang w:val="hy-AM"/>
        </w:rPr>
        <w:t>, որի  մասով ներկայումս անհրաժեշտ էին լրացուցիչ միջոցներ՝ ելնելով շինարարության արագ տեմպերից</w:t>
      </w:r>
      <w:r>
        <w:rPr>
          <w:rFonts w:ascii="GHEA Grapalat" w:hAnsi="GHEA Grapalat"/>
          <w:sz w:val="24"/>
          <w:szCs w:val="24"/>
          <w:lang w:val="hy-AM"/>
        </w:rPr>
        <w:t xml:space="preserve">։ Ինչպես հայտնի է, ցանկացած շինարարությունն ավարտված օբյեկտ շահագործման է հանձնվում միմիայն ամբողջությամբ նոր գույքով համալրված։ Այդ նպատակով այս տարվա բյուջեով նախատեսվել է ընդամենը 1.2 մլրդ դրամ, որը չի կարող բավարարել այս տարի ավարտ նախատեսող օբյեկտների </w:t>
      </w:r>
      <w:r w:rsidRPr="008E6DD3">
        <w:rPr>
          <w:rFonts w:ascii="GHEA Grapalat" w:hAnsi="GHEA Grapalat"/>
          <w:sz w:val="24"/>
          <w:szCs w:val="24"/>
          <w:lang w:val="hy-AM"/>
        </w:rPr>
        <w:t>(</w:t>
      </w:r>
      <w:r w:rsidR="00F3038D">
        <w:rPr>
          <w:rFonts w:ascii="GHEA Grapalat" w:hAnsi="GHEA Grapalat"/>
          <w:sz w:val="24"/>
          <w:szCs w:val="24"/>
          <w:lang w:val="hy-AM"/>
        </w:rPr>
        <w:t xml:space="preserve">շուրջ </w:t>
      </w:r>
      <w:r w:rsidR="008E3DC2">
        <w:rPr>
          <w:rFonts w:ascii="GHEA Grapalat" w:hAnsi="GHEA Grapalat"/>
          <w:sz w:val="24"/>
          <w:szCs w:val="24"/>
          <w:lang w:val="hy-AM"/>
        </w:rPr>
        <w:t>90 դպրոց</w:t>
      </w:r>
      <w:r w:rsidR="00F3038D">
        <w:rPr>
          <w:rFonts w:ascii="GHEA Grapalat" w:hAnsi="GHEA Grapalat"/>
          <w:sz w:val="24"/>
          <w:szCs w:val="24"/>
          <w:lang w:val="hy-AM"/>
        </w:rPr>
        <w:t xml:space="preserve"> և ավելի քան 50</w:t>
      </w:r>
      <w:r w:rsidR="008E3DC2">
        <w:rPr>
          <w:rFonts w:ascii="GHEA Grapalat" w:hAnsi="GHEA Grapalat"/>
          <w:sz w:val="24"/>
          <w:szCs w:val="24"/>
          <w:lang w:val="hy-AM"/>
        </w:rPr>
        <w:t xml:space="preserve"> մանկապարտեզ</w:t>
      </w:r>
      <w:r w:rsidRPr="008E6DD3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գույքի ձեռքբերման համար։ </w:t>
      </w:r>
    </w:p>
    <w:p w14:paraId="6E05F0E9" w14:textId="203C2633" w:rsidR="008E3DC2" w:rsidRPr="008E6DD3" w:rsidRDefault="00F3038D" w:rsidP="008E6DD3">
      <w:pPr>
        <w:spacing w:line="360" w:lineRule="auto"/>
        <w:ind w:right="-274"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Հատկացման հիմնական մասը՝ նորոգվող դպրոցների համար առանձնացված գումարը նախատեսվել է</w:t>
      </w:r>
      <w:r w:rsidR="008E3DC2" w:rsidRPr="00F3038D">
        <w:rPr>
          <w:rFonts w:ascii="GHEA Grapalat" w:hAnsi="GHEA Grapalat"/>
          <w:sz w:val="24"/>
          <w:szCs w:val="24"/>
          <w:lang w:val="hy-AM"/>
        </w:rPr>
        <w:t xml:space="preserve"> օբյեկտներով չբաշխված տողերով՝</w:t>
      </w:r>
      <w:r w:rsidR="008E3DC2">
        <w:rPr>
          <w:rFonts w:ascii="GHEA Grapalat" w:hAnsi="GHEA Grapalat"/>
          <w:sz w:val="24"/>
          <w:szCs w:val="24"/>
          <w:lang w:val="hy-AM"/>
        </w:rPr>
        <w:t xml:space="preserve"> նկատի ունենալով, որ որոշ օբյեկտների մասով դեռևս ընթանում են նախագծանախահաշվային փաստաթղթերի կազմման աշխատանքներ, իսկ ընթացող շինարարությունների մասով պատկերն առավել հստակ կլինի 3-րդ եռամսյակում։ Միաժամանակ, մեկ այլ որոշման նախագծով նախատեսվում է բյուջետավորման կարգի պարզեցում, որի համաձայն ՀՀ պետական բյուջեի 1236 ծրագրի շրջանակներում օբյ</w:t>
      </w:r>
      <w:r>
        <w:rPr>
          <w:rFonts w:ascii="GHEA Grapalat" w:hAnsi="GHEA Grapalat"/>
          <w:sz w:val="24"/>
          <w:szCs w:val="24"/>
          <w:lang w:val="hy-AM"/>
        </w:rPr>
        <w:t>ե</w:t>
      </w:r>
      <w:r w:rsidR="008E3DC2">
        <w:rPr>
          <w:rFonts w:ascii="GHEA Grapalat" w:hAnsi="GHEA Grapalat"/>
          <w:sz w:val="24"/>
          <w:szCs w:val="24"/>
          <w:lang w:val="hy-AM"/>
        </w:rPr>
        <w:t xml:space="preserve">կտներով չբաշխված տողերից իրավունք է վերապահվում ԲԳԿ–ին գումարը բաշխել ըստ օբյեկտների միայն ՀՀ ֆինանսների </w:t>
      </w:r>
      <w:r w:rsidR="008E3DC2">
        <w:rPr>
          <w:rFonts w:ascii="GHEA Grapalat" w:hAnsi="GHEA Grapalat"/>
          <w:sz w:val="24"/>
          <w:szCs w:val="24"/>
          <w:lang w:val="hy-AM"/>
        </w:rPr>
        <w:lastRenderedPageBreak/>
        <w:t>նախարարության համաձայնությամբ, իսկ համապատասխան որոշման նախագիծը շրջանառել արդեն ամփոփ ձևով դեկտեմբերին։</w:t>
      </w:r>
    </w:p>
    <w:p w14:paraId="2368BFB4" w14:textId="77777777" w:rsidR="008E3DC2" w:rsidRDefault="008E3DC2" w:rsidP="001E7B8A">
      <w:pPr>
        <w:tabs>
          <w:tab w:val="left" w:pos="5407"/>
        </w:tabs>
        <w:spacing w:line="36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7F73717" w14:textId="77777777" w:rsidR="001E7B8A" w:rsidRPr="00860F9C" w:rsidRDefault="001E7B8A" w:rsidP="001E7B8A">
      <w:pPr>
        <w:tabs>
          <w:tab w:val="left" w:pos="5407"/>
        </w:tabs>
        <w:spacing w:line="36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860F9C">
        <w:rPr>
          <w:rFonts w:ascii="GHEA Grapalat" w:hAnsi="GHEA Grapalat" w:cs="Sylfaen"/>
          <w:b/>
          <w:sz w:val="24"/>
          <w:szCs w:val="24"/>
          <w:lang w:val="hy-AM"/>
        </w:rPr>
        <w:t>Կարգավորման</w:t>
      </w:r>
      <w:r w:rsidRPr="00860F9C">
        <w:rPr>
          <w:rFonts w:ascii="GHEA Grapalat" w:hAnsi="GHEA Grapalat"/>
          <w:b/>
          <w:sz w:val="24"/>
          <w:szCs w:val="24"/>
          <w:lang w:val="hy-AM"/>
        </w:rPr>
        <w:t xml:space="preserve"> նպատակը և բնույթը.</w:t>
      </w:r>
    </w:p>
    <w:p w14:paraId="32091A17" w14:textId="6411165C" w:rsidR="001E7B8A" w:rsidRPr="00860F9C" w:rsidRDefault="001E7B8A" w:rsidP="001E7B8A">
      <w:pPr>
        <w:tabs>
          <w:tab w:val="left" w:pos="5407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60F9C">
        <w:rPr>
          <w:rFonts w:ascii="GHEA Grapalat" w:hAnsi="GHEA Grapalat"/>
          <w:sz w:val="24"/>
          <w:szCs w:val="24"/>
          <w:lang w:val="hy-AM"/>
        </w:rPr>
        <w:t xml:space="preserve">Որոշման նախագծի ընդունմամբ գումար </w:t>
      </w:r>
      <w:r w:rsidR="008E3DC2">
        <w:rPr>
          <w:rFonts w:ascii="GHEA Grapalat" w:hAnsi="GHEA Grapalat"/>
          <w:sz w:val="24"/>
          <w:szCs w:val="24"/>
          <w:lang w:val="hy-AM"/>
        </w:rPr>
        <w:t>կ</w:t>
      </w:r>
      <w:r w:rsidR="008E3DC2" w:rsidRPr="008E3DC2">
        <w:rPr>
          <w:rFonts w:ascii="GHEA Grapalat" w:hAnsi="GHEA Grapalat"/>
          <w:sz w:val="24"/>
          <w:szCs w:val="24"/>
          <w:lang w:val="hy-AM"/>
        </w:rPr>
        <w:t>ավելացվի ՀՀ կառավարության թիրախում գտնվող 300 դպրոցի և 500 մանկապարտեզի կառուցման, վերակառուցման, նորոգման ծրագրի</w:t>
      </w:r>
      <w:r w:rsidR="008E3DC2">
        <w:rPr>
          <w:rFonts w:ascii="GHEA Grapalat" w:hAnsi="GHEA Grapalat"/>
          <w:sz w:val="24"/>
          <w:szCs w:val="24"/>
          <w:lang w:val="hy-AM"/>
        </w:rPr>
        <w:t xml:space="preserve"> 2025թ-ի</w:t>
      </w:r>
      <w:r w:rsidR="008E3DC2" w:rsidRPr="008E3DC2">
        <w:rPr>
          <w:rFonts w:ascii="GHEA Grapalat" w:hAnsi="GHEA Grapalat"/>
          <w:sz w:val="24"/>
          <w:szCs w:val="24"/>
          <w:lang w:val="hy-AM"/>
        </w:rPr>
        <w:t xml:space="preserve"> բյուջետավորումը</w:t>
      </w:r>
      <w:r w:rsidR="008E3DC2">
        <w:rPr>
          <w:rFonts w:ascii="GHEA Grapalat" w:hAnsi="GHEA Grapalat"/>
          <w:sz w:val="24"/>
          <w:szCs w:val="24"/>
          <w:lang w:val="hy-AM"/>
        </w:rPr>
        <w:t>։</w:t>
      </w:r>
    </w:p>
    <w:p w14:paraId="3F665AF4" w14:textId="3C0B8431" w:rsidR="001E7B8A" w:rsidRPr="00860F9C" w:rsidRDefault="001E7B8A" w:rsidP="001E7B8A">
      <w:pPr>
        <w:spacing w:line="360" w:lineRule="auto"/>
        <w:jc w:val="both"/>
        <w:rPr>
          <w:rFonts w:ascii="GHEA Grapalat" w:hAnsi="GHEA Grapalat" w:cs="Sylfaen"/>
          <w:b/>
          <w:color w:val="FF0000"/>
          <w:sz w:val="24"/>
          <w:szCs w:val="24"/>
          <w:lang w:val="hy-AM"/>
        </w:rPr>
      </w:pPr>
      <w:r w:rsidRPr="00860F9C">
        <w:rPr>
          <w:rFonts w:ascii="GHEA Grapalat" w:hAnsi="GHEA Grapalat" w:cs="Sylfaen"/>
          <w:b/>
          <w:color w:val="FF0000"/>
          <w:sz w:val="24"/>
          <w:szCs w:val="24"/>
          <w:lang w:val="hy-AM"/>
        </w:rPr>
        <w:t xml:space="preserve">         </w:t>
      </w:r>
    </w:p>
    <w:p w14:paraId="54BC1583" w14:textId="77777777" w:rsidR="001E7B8A" w:rsidRPr="00860F9C" w:rsidRDefault="001E7B8A" w:rsidP="001E7B8A">
      <w:pPr>
        <w:spacing w:line="360" w:lineRule="auto"/>
        <w:ind w:right="175" w:firstLine="720"/>
        <w:jc w:val="both"/>
        <w:rPr>
          <w:rFonts w:ascii="GHEA Grapalat" w:hAnsi="GHEA Grapalat" w:cs="Sylfaen"/>
          <w:b/>
          <w:sz w:val="24"/>
          <w:szCs w:val="24"/>
          <w:lang w:val="hy-AM" w:eastAsia="en-US"/>
        </w:rPr>
      </w:pPr>
      <w:r w:rsidRPr="00860F9C">
        <w:rPr>
          <w:rFonts w:ascii="GHEA Grapalat" w:hAnsi="GHEA Grapalat" w:cs="Sylfaen"/>
          <w:b/>
          <w:sz w:val="24"/>
          <w:szCs w:val="24"/>
          <w:lang w:val="hy-AM" w:eastAsia="en-US"/>
        </w:rPr>
        <w:t>Նախագծի մշակման գործընթացում ներգրավված ինստիտուտները և անձինք.</w:t>
      </w:r>
    </w:p>
    <w:p w14:paraId="4E921862" w14:textId="77777777" w:rsidR="001E7B8A" w:rsidRPr="00860F9C" w:rsidRDefault="001E7B8A" w:rsidP="001E7B8A">
      <w:pPr>
        <w:spacing w:line="360" w:lineRule="auto"/>
        <w:ind w:right="175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0F9C">
        <w:rPr>
          <w:rFonts w:ascii="GHEA Grapalat" w:hAnsi="GHEA Grapalat"/>
          <w:sz w:val="24"/>
          <w:szCs w:val="24"/>
          <w:lang w:val="hy-AM"/>
        </w:rPr>
        <w:t xml:space="preserve">ՀՀ կրթության, գիտության, մշակույթի և սպորտի նախարարության մասնագետները: </w:t>
      </w:r>
    </w:p>
    <w:p w14:paraId="55BE409E" w14:textId="77777777" w:rsidR="001E7B8A" w:rsidRPr="00860F9C" w:rsidRDefault="001E7B8A" w:rsidP="001E7B8A">
      <w:pPr>
        <w:spacing w:line="360" w:lineRule="auto"/>
        <w:ind w:right="175" w:firstLine="720"/>
        <w:jc w:val="both"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14:paraId="7EC1BF24" w14:textId="77777777" w:rsidR="001E7B8A" w:rsidRPr="00860F9C" w:rsidRDefault="001E7B8A" w:rsidP="001E7B8A">
      <w:pPr>
        <w:spacing w:line="360" w:lineRule="auto"/>
        <w:ind w:right="175" w:firstLine="720"/>
        <w:contextualSpacing/>
        <w:jc w:val="both"/>
        <w:rPr>
          <w:rFonts w:ascii="GHEA Grapalat" w:hAnsi="GHEA Grapalat" w:cs="Sylfaen"/>
          <w:b/>
          <w:sz w:val="24"/>
          <w:szCs w:val="24"/>
          <w:lang w:val="hy-AM" w:eastAsia="en-US"/>
        </w:rPr>
      </w:pPr>
      <w:r w:rsidRPr="00860F9C">
        <w:rPr>
          <w:rFonts w:ascii="GHEA Grapalat" w:hAnsi="GHEA Grapalat" w:cs="Sylfaen"/>
          <w:b/>
          <w:color w:val="FF0000"/>
          <w:sz w:val="24"/>
          <w:szCs w:val="24"/>
          <w:lang w:val="hy-AM" w:eastAsia="en-US"/>
        </w:rPr>
        <w:t xml:space="preserve"> </w:t>
      </w:r>
      <w:r w:rsidRPr="00860F9C">
        <w:rPr>
          <w:rFonts w:ascii="GHEA Grapalat" w:hAnsi="GHEA Grapalat" w:cs="Sylfaen"/>
          <w:b/>
          <w:sz w:val="24"/>
          <w:szCs w:val="24"/>
          <w:lang w:val="hy-AM" w:eastAsia="en-US"/>
        </w:rPr>
        <w:t xml:space="preserve">Իրավական ակտի կիրարկման դեպքում ակնկալվող արդյունքը. </w:t>
      </w:r>
    </w:p>
    <w:p w14:paraId="69CECECC" w14:textId="2349E89B" w:rsidR="001E7B8A" w:rsidRPr="00860F9C" w:rsidRDefault="001E7B8A" w:rsidP="001E7B8A">
      <w:pPr>
        <w:pStyle w:val="a5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860F9C">
        <w:rPr>
          <w:rFonts w:ascii="GHEA Grapalat" w:hAnsi="GHEA Grapalat"/>
          <w:lang w:val="hy-AM"/>
        </w:rPr>
        <w:t>Որոշման ընդունման արդյունքում կապահովվ</w:t>
      </w:r>
      <w:r w:rsidR="00B82364">
        <w:rPr>
          <w:rFonts w:ascii="GHEA Grapalat" w:hAnsi="GHEA Grapalat"/>
          <w:lang w:val="hy-AM"/>
        </w:rPr>
        <w:t xml:space="preserve">ի </w:t>
      </w:r>
      <w:r w:rsidR="00B82364" w:rsidRPr="008E3DC2">
        <w:rPr>
          <w:rFonts w:ascii="GHEA Grapalat" w:hAnsi="GHEA Grapalat"/>
          <w:lang w:val="hy-AM"/>
        </w:rPr>
        <w:t>300 դպրոցի և 500 մանկապարտեզի կառուցման, վերակառուցման, նորոգման ծրագրի</w:t>
      </w:r>
      <w:r w:rsidR="00B82364">
        <w:rPr>
          <w:rFonts w:ascii="GHEA Grapalat" w:hAnsi="GHEA Grapalat"/>
          <w:lang w:val="hy-AM"/>
        </w:rPr>
        <w:t xml:space="preserve"> պատշաճ իրականացումը</w:t>
      </w:r>
      <w:r w:rsidRPr="00860F9C">
        <w:rPr>
          <w:rFonts w:ascii="GHEA Grapalat" w:hAnsi="GHEA Grapalat"/>
          <w:lang w:val="hy-AM"/>
        </w:rPr>
        <w:t>։</w:t>
      </w:r>
    </w:p>
    <w:p w14:paraId="3DE058BA" w14:textId="77777777" w:rsidR="001E7B8A" w:rsidRPr="00860F9C" w:rsidRDefault="001E7B8A" w:rsidP="001E7B8A">
      <w:pPr>
        <w:pStyle w:val="a5"/>
        <w:spacing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860F9C">
        <w:rPr>
          <w:rFonts w:ascii="GHEA Grapalat" w:hAnsi="GHEA Grapalat" w:cs="Sylfaen"/>
          <w:b/>
          <w:lang w:val="hy-AM"/>
        </w:rPr>
        <w:t>Իրավական ակտի ընդունման կապակցությամբ պետական կամ տեղական ինքնակառավարման մարմնի բյուջեում եկամուտների և ծախսերի ավելացման կամ նվազեցման անհրաժեշտություն.</w:t>
      </w:r>
    </w:p>
    <w:p w14:paraId="62B8B1A2" w14:textId="56B0D1DE" w:rsidR="001E7B8A" w:rsidRPr="00860F9C" w:rsidRDefault="001E7B8A" w:rsidP="001E7B8A">
      <w:pPr>
        <w:pStyle w:val="a5"/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860F9C">
        <w:rPr>
          <w:rFonts w:ascii="GHEA Grapalat" w:hAnsi="GHEA Grapalat" w:cs="Sylfaen"/>
          <w:lang w:val="hy-AM"/>
        </w:rPr>
        <w:t>«Հայաստանի Հանրապետության 202</w:t>
      </w:r>
      <w:r w:rsidR="00163383">
        <w:rPr>
          <w:rFonts w:ascii="GHEA Grapalat" w:hAnsi="GHEA Grapalat" w:cs="Sylfaen"/>
          <w:lang w:val="hy-AM"/>
        </w:rPr>
        <w:t>5</w:t>
      </w:r>
      <w:r w:rsidRPr="00860F9C">
        <w:rPr>
          <w:rFonts w:ascii="GHEA Grapalat" w:hAnsi="GHEA Grapalat" w:cs="Sylfaen"/>
          <w:lang w:val="hy-AM"/>
        </w:rPr>
        <w:t xml:space="preserve"> թվականի պետական բյուջեի մասին» օրենքում </w:t>
      </w:r>
      <w:r w:rsidR="003E32C5">
        <w:rPr>
          <w:rFonts w:ascii="GHEA Grapalat" w:hAnsi="GHEA Grapalat" w:cs="Sylfaen"/>
          <w:lang w:val="hy-AM"/>
        </w:rPr>
        <w:t>և</w:t>
      </w:r>
      <w:r w:rsidRPr="00860F9C">
        <w:rPr>
          <w:rFonts w:ascii="GHEA Grapalat" w:hAnsi="GHEA Grapalat" w:cs="Sylfaen"/>
          <w:lang w:val="hy-AM"/>
        </w:rPr>
        <w:t xml:space="preserve"> Հայաստանի Հանրապետության կառավարության 202</w:t>
      </w:r>
      <w:r w:rsidR="005A1D6E">
        <w:rPr>
          <w:rFonts w:ascii="GHEA Grapalat" w:hAnsi="GHEA Grapalat" w:cs="Sylfaen"/>
          <w:lang w:val="hy-AM"/>
        </w:rPr>
        <w:t>4</w:t>
      </w:r>
      <w:r w:rsidRPr="00860F9C">
        <w:rPr>
          <w:rFonts w:ascii="GHEA Grapalat" w:hAnsi="GHEA Grapalat" w:cs="Sylfaen"/>
          <w:lang w:val="hy-AM"/>
        </w:rPr>
        <w:t xml:space="preserve"> թվականի դեկտեմբերի 2</w:t>
      </w:r>
      <w:r w:rsidR="005A1D6E">
        <w:rPr>
          <w:rFonts w:ascii="GHEA Grapalat" w:hAnsi="GHEA Grapalat" w:cs="Sylfaen"/>
          <w:lang w:val="hy-AM"/>
        </w:rPr>
        <w:t>7</w:t>
      </w:r>
      <w:r w:rsidRPr="00860F9C">
        <w:rPr>
          <w:rFonts w:ascii="GHEA Grapalat" w:hAnsi="GHEA Grapalat" w:cs="Sylfaen"/>
          <w:lang w:val="hy-AM"/>
        </w:rPr>
        <w:t>-ի N 2</w:t>
      </w:r>
      <w:r w:rsidR="005A1D6E">
        <w:rPr>
          <w:rFonts w:ascii="GHEA Grapalat" w:hAnsi="GHEA Grapalat" w:cs="Sylfaen"/>
          <w:lang w:val="hy-AM"/>
        </w:rPr>
        <w:t>060</w:t>
      </w:r>
      <w:r w:rsidR="00B82364">
        <w:rPr>
          <w:rFonts w:ascii="GHEA Grapalat" w:hAnsi="GHEA Grapalat" w:cs="Sylfaen"/>
          <w:lang w:val="hy-AM"/>
        </w:rPr>
        <w:t>-Ն որոշման մեջ</w:t>
      </w:r>
      <w:r w:rsidRPr="00860F9C">
        <w:rPr>
          <w:rFonts w:ascii="GHEA Grapalat" w:hAnsi="GHEA Grapalat" w:cs="Sylfaen"/>
          <w:lang w:val="hy-AM"/>
        </w:rPr>
        <w:t xml:space="preserve"> լրացումներ կատարելու մասին» Հայաստանի</w:t>
      </w:r>
      <w:r w:rsidR="009D2B3F">
        <w:rPr>
          <w:rFonts w:ascii="GHEA Grapalat" w:hAnsi="GHEA Grapalat" w:cs="Sylfaen"/>
          <w:lang w:val="hy-AM"/>
        </w:rPr>
        <w:t xml:space="preserve"> </w:t>
      </w:r>
      <w:r w:rsidRPr="00860F9C">
        <w:rPr>
          <w:rFonts w:ascii="GHEA Grapalat" w:hAnsi="GHEA Grapalat" w:cs="Sylfaen"/>
          <w:lang w:val="hy-AM"/>
        </w:rPr>
        <w:t>Հանրապետության կառավարության որոշման ընդունման կապակցությամբ Հայաստանի Հանրապետության պետական կամ տեղական ինքնակառավարման մարմնի բյուջեում եկամուտների ավելացում կամ նվազեցում չի առաջանում</w:t>
      </w:r>
      <w:r w:rsidR="00B82364">
        <w:rPr>
          <w:rFonts w:ascii="GHEA Grapalat" w:hAnsi="GHEA Grapalat" w:cs="Sylfaen"/>
          <w:lang w:val="hy-AM"/>
        </w:rPr>
        <w:t>, իսկ</w:t>
      </w:r>
      <w:r w:rsidR="00B82364" w:rsidRPr="00860F9C">
        <w:rPr>
          <w:rFonts w:ascii="GHEA Grapalat" w:hAnsi="GHEA Grapalat" w:cs="Sylfaen"/>
          <w:lang w:val="hy-AM"/>
        </w:rPr>
        <w:t xml:space="preserve"> ծախսեր</w:t>
      </w:r>
      <w:r w:rsidR="00B82364">
        <w:rPr>
          <w:rFonts w:ascii="GHEA Grapalat" w:hAnsi="GHEA Grapalat" w:cs="Sylfaen"/>
          <w:lang w:val="hy-AM"/>
        </w:rPr>
        <w:t xml:space="preserve">ն ավելանում են </w:t>
      </w:r>
      <w:r w:rsidR="003E32C5">
        <w:rPr>
          <w:rFonts w:ascii="GHEA Grapalat" w:hAnsi="GHEA Grapalat" w:cs="Sylfaen"/>
          <w:lang w:val="hy-AM"/>
        </w:rPr>
        <w:t>9,600,000.0</w:t>
      </w:r>
      <w:r w:rsidR="00B82364">
        <w:rPr>
          <w:rFonts w:ascii="GHEA Grapalat" w:hAnsi="GHEA Grapalat" w:cs="Sylfaen"/>
          <w:lang w:val="hy-AM"/>
        </w:rPr>
        <w:t xml:space="preserve"> հազար դրամով</w:t>
      </w:r>
      <w:r w:rsidRPr="00860F9C">
        <w:rPr>
          <w:rFonts w:ascii="GHEA Grapalat" w:hAnsi="GHEA Grapalat" w:cs="Sylfaen"/>
          <w:lang w:val="hy-AM"/>
        </w:rPr>
        <w:t>:</w:t>
      </w:r>
    </w:p>
    <w:p w14:paraId="62837A6D" w14:textId="77777777" w:rsidR="001E7B8A" w:rsidRPr="00860F9C" w:rsidRDefault="001E7B8A" w:rsidP="001E7B8A">
      <w:pPr>
        <w:pStyle w:val="a5"/>
        <w:spacing w:line="360" w:lineRule="auto"/>
        <w:ind w:firstLine="720"/>
        <w:contextualSpacing/>
        <w:jc w:val="both"/>
        <w:rPr>
          <w:rFonts w:ascii="GHEA Grapalat" w:hAnsi="GHEA Grapalat" w:cs="Sylfaen"/>
          <w:b/>
          <w:lang w:val="hy-AM"/>
        </w:rPr>
      </w:pPr>
      <w:r w:rsidRPr="00860F9C">
        <w:rPr>
          <w:rFonts w:ascii="GHEA Grapalat" w:hAnsi="GHEA Grapalat" w:cs="Sylfaen"/>
          <w:b/>
          <w:lang w:val="hy-AM"/>
        </w:rPr>
        <w:t>Կապը ռազմավարական փաստաթղթերի հետ. Հայաստանի վերափոխման ռազմավարություն 2050, Կառավարության 2021-2026թթ. ծրագիր, ոլորտային և/կամ այլ ռազմավարություններ.</w:t>
      </w:r>
    </w:p>
    <w:p w14:paraId="68FC9AFC" w14:textId="77777777" w:rsidR="001E7B8A" w:rsidRPr="00860F9C" w:rsidRDefault="001E7B8A" w:rsidP="001E7B8A">
      <w:pPr>
        <w:pStyle w:val="a5"/>
        <w:spacing w:after="0" w:afterAutospacing="0" w:line="36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  <w:r w:rsidRPr="00860F9C">
        <w:rPr>
          <w:rFonts w:ascii="GHEA Grapalat" w:hAnsi="GHEA Grapalat" w:cs="Sylfaen"/>
          <w:lang w:val="hy-AM"/>
        </w:rPr>
        <w:lastRenderedPageBreak/>
        <w:t>Նախագիծը բխում է ՀՀ կառավարության 18.11.2021թ. N 1902-Լ որոշմամբ հաստատված ՀՀ կառավարության 2021-2026 թվականների գործունեության միջոցառումների ծրագրի.</w:t>
      </w:r>
    </w:p>
    <w:p w14:paraId="3DD2AB42" w14:textId="026CC9E6" w:rsidR="001E7B8A" w:rsidRPr="00860F9C" w:rsidRDefault="001E7B8A" w:rsidP="001E7B8A">
      <w:pPr>
        <w:pStyle w:val="a5"/>
        <w:numPr>
          <w:ilvl w:val="0"/>
          <w:numId w:val="3"/>
        </w:numPr>
        <w:spacing w:line="360" w:lineRule="auto"/>
        <w:contextualSpacing/>
        <w:jc w:val="both"/>
        <w:rPr>
          <w:rFonts w:ascii="GHEA Grapalat" w:hAnsi="GHEA Grapalat"/>
          <w:lang w:val="hy-AM"/>
        </w:rPr>
      </w:pPr>
      <w:r w:rsidRPr="00860F9C">
        <w:rPr>
          <w:rFonts w:ascii="GHEA Grapalat" w:hAnsi="GHEA Grapalat" w:cs="Sylfaen"/>
          <w:lang w:val="hy-AM"/>
        </w:rPr>
        <w:t>3-րդ կետի 3.6-րդ ենթակետից՝ «</w:t>
      </w:r>
      <w:r w:rsidRPr="00860F9C">
        <w:rPr>
          <w:rFonts w:ascii="GHEA Grapalat" w:hAnsi="GHEA Grapalat" w:cs="Sylfaen"/>
          <w:i/>
          <w:lang w:val="hy-AM"/>
        </w:rPr>
        <w:t>Ցանկում</w:t>
      </w:r>
      <w:r w:rsidRPr="00860F9C">
        <w:rPr>
          <w:rFonts w:ascii="GHEA Grapalat" w:hAnsi="GHEA Grapalat"/>
          <w:i/>
          <w:lang w:val="hy-AM"/>
        </w:rPr>
        <w:t xml:space="preserve"> </w:t>
      </w:r>
      <w:r w:rsidRPr="00860F9C">
        <w:rPr>
          <w:rFonts w:ascii="GHEA Grapalat" w:hAnsi="GHEA Grapalat" w:cs="Sylfaen"/>
          <w:i/>
          <w:lang w:val="hy-AM"/>
        </w:rPr>
        <w:t>ընդգրկված մանկապարտեզներում</w:t>
      </w:r>
      <w:r w:rsidRPr="00860F9C">
        <w:rPr>
          <w:rFonts w:ascii="GHEA Grapalat" w:hAnsi="GHEA Grapalat"/>
          <w:i/>
          <w:lang w:val="hy-AM"/>
        </w:rPr>
        <w:t xml:space="preserve"> </w:t>
      </w:r>
      <w:r w:rsidRPr="00860F9C">
        <w:rPr>
          <w:rFonts w:ascii="GHEA Grapalat" w:hAnsi="GHEA Grapalat" w:cs="Sylfaen"/>
          <w:i/>
          <w:lang w:val="hy-AM"/>
        </w:rPr>
        <w:t>շինարարական աշխատանքների իրականացում</w:t>
      </w:r>
      <w:r w:rsidR="00163383">
        <w:rPr>
          <w:rFonts w:ascii="GHEA Grapalat" w:hAnsi="GHEA Grapalat"/>
          <w:i/>
          <w:lang w:val="hy-AM"/>
        </w:rPr>
        <w:t xml:space="preserve"> </w:t>
      </w:r>
      <w:r w:rsidR="00163383">
        <w:rPr>
          <w:rFonts w:ascii="Microsoft JhengHei" w:eastAsia="Microsoft JhengHei" w:hAnsi="Microsoft JhengHei" w:cs="Microsoft JhengHei"/>
          <w:i/>
          <w:lang w:val="hy-AM"/>
        </w:rPr>
        <w:t>․․․</w:t>
      </w:r>
      <w:r w:rsidRPr="00860F9C">
        <w:rPr>
          <w:rFonts w:ascii="GHEA Grapalat" w:hAnsi="GHEA Grapalat" w:cs="Sylfaen"/>
          <w:lang w:val="hy-AM"/>
        </w:rPr>
        <w:t>».</w:t>
      </w:r>
    </w:p>
    <w:p w14:paraId="25BACA17" w14:textId="77777777" w:rsidR="001E7B8A" w:rsidRPr="00860F9C" w:rsidRDefault="001E7B8A" w:rsidP="001E7B8A">
      <w:pPr>
        <w:pStyle w:val="a5"/>
        <w:numPr>
          <w:ilvl w:val="0"/>
          <w:numId w:val="3"/>
        </w:numPr>
        <w:spacing w:after="0" w:afterAutospacing="0" w:line="360" w:lineRule="auto"/>
        <w:contextualSpacing/>
        <w:jc w:val="both"/>
        <w:rPr>
          <w:rFonts w:ascii="GHEA Grapalat" w:hAnsi="GHEA Grapalat" w:cs="Sylfaen"/>
          <w:lang w:val="hy-AM"/>
        </w:rPr>
      </w:pPr>
      <w:r w:rsidRPr="00860F9C">
        <w:rPr>
          <w:rFonts w:ascii="GHEA Grapalat" w:hAnsi="GHEA Grapalat" w:cs="Sylfaen"/>
          <w:lang w:val="hy-AM"/>
        </w:rPr>
        <w:t xml:space="preserve">8-րդ կետից՝ </w:t>
      </w:r>
      <w:r w:rsidRPr="00860F9C">
        <w:rPr>
          <w:rFonts w:ascii="GHEA Grapalat" w:hAnsi="GHEA Grapalat" w:cs="Sylfaen"/>
          <w:i/>
          <w:lang w:val="hy-AM"/>
        </w:rPr>
        <w:t>«կառուցել, հիմնանորոգել և վերանորոգել առնվազն 300 հանրակրթական ուսումնական հաստատություններ...»</w:t>
      </w:r>
      <w:r w:rsidRPr="00860F9C">
        <w:rPr>
          <w:rFonts w:ascii="GHEA Grapalat" w:hAnsi="GHEA Grapalat" w:cs="Sylfaen"/>
          <w:lang w:val="hy-AM"/>
        </w:rPr>
        <w:t>։</w:t>
      </w:r>
    </w:p>
    <w:p w14:paraId="7C3217ED" w14:textId="77777777" w:rsidR="001E7B8A" w:rsidRPr="00860F9C" w:rsidRDefault="001E7B8A" w:rsidP="001E7B8A">
      <w:pPr>
        <w:pStyle w:val="a5"/>
        <w:spacing w:after="0" w:afterAutospacing="0" w:line="360" w:lineRule="auto"/>
        <w:ind w:firstLine="720"/>
        <w:contextualSpacing/>
        <w:jc w:val="both"/>
        <w:rPr>
          <w:rFonts w:ascii="GHEA Grapalat" w:hAnsi="GHEA Grapalat" w:cs="Sylfaen"/>
          <w:b/>
          <w:lang w:val="hy-AM"/>
        </w:rPr>
      </w:pPr>
    </w:p>
    <w:p w14:paraId="28CCEBF7" w14:textId="77777777" w:rsidR="001E7B8A" w:rsidRPr="00860F9C" w:rsidRDefault="001E7B8A" w:rsidP="001E7B8A">
      <w:pPr>
        <w:pStyle w:val="a5"/>
        <w:spacing w:after="0" w:afterAutospacing="0" w:line="360" w:lineRule="auto"/>
        <w:ind w:firstLine="720"/>
        <w:contextualSpacing/>
        <w:jc w:val="both"/>
        <w:rPr>
          <w:rFonts w:ascii="GHEA Grapalat" w:hAnsi="GHEA Grapalat" w:cs="Sylfaen"/>
          <w:b/>
          <w:lang w:val="hy-AM"/>
        </w:rPr>
      </w:pPr>
      <w:r w:rsidRPr="00860F9C">
        <w:rPr>
          <w:rFonts w:ascii="GHEA Grapalat" w:hAnsi="GHEA Grapalat" w:cs="Sylfaen"/>
          <w:b/>
          <w:lang w:val="hy-AM"/>
        </w:rPr>
        <w:t>Իրավական ակտի ընդունման կապակցությամբ այլ նորմատիվ իրավական ակտերի ընդունման անհրաժեշտություն.</w:t>
      </w:r>
    </w:p>
    <w:p w14:paraId="588528CA" w14:textId="77777777" w:rsidR="001E7B8A" w:rsidRPr="00860F9C" w:rsidRDefault="001E7B8A" w:rsidP="001E7B8A">
      <w:pPr>
        <w:pStyle w:val="a3"/>
        <w:tabs>
          <w:tab w:val="center" w:pos="-6480"/>
          <w:tab w:val="right" w:pos="8640"/>
        </w:tabs>
        <w:spacing w:line="360" w:lineRule="auto"/>
        <w:ind w:left="709"/>
        <w:jc w:val="both"/>
        <w:rPr>
          <w:rFonts w:ascii="GHEA Grapalat" w:hAnsi="GHEA Grapalat" w:cs="Sylfaen"/>
          <w:shd w:val="clear" w:color="auto" w:fill="FEFEFE"/>
          <w:lang w:val="hy-AM"/>
        </w:rPr>
      </w:pPr>
      <w:r w:rsidRPr="00860F9C">
        <w:rPr>
          <w:rFonts w:ascii="GHEA Grapalat" w:hAnsi="GHEA Grapalat"/>
          <w:lang w:val="hy-AM"/>
        </w:rPr>
        <w:t>1. Այլ իրավական ակտերում փոփոխությունների և/կամ լրացումների անհրաժեշտությունը.</w:t>
      </w:r>
    </w:p>
    <w:p w14:paraId="077AA0DB" w14:textId="77777777" w:rsidR="001E7B8A" w:rsidRPr="00860F9C" w:rsidRDefault="001E7B8A" w:rsidP="001E7B8A">
      <w:pPr>
        <w:pStyle w:val="a3"/>
        <w:tabs>
          <w:tab w:val="center" w:pos="-6480"/>
          <w:tab w:val="right" w:pos="8640"/>
        </w:tabs>
        <w:spacing w:line="360" w:lineRule="auto"/>
        <w:ind w:left="1429"/>
        <w:jc w:val="both"/>
        <w:rPr>
          <w:rFonts w:ascii="GHEA Grapalat" w:hAnsi="GHEA Grapalat" w:cs="Sylfaen"/>
          <w:shd w:val="clear" w:color="auto" w:fill="FEFEFE"/>
          <w:lang w:val="hy-AM"/>
        </w:rPr>
      </w:pPr>
      <w:r w:rsidRPr="00860F9C">
        <w:rPr>
          <w:rFonts w:ascii="GHEA Grapalat" w:hAnsi="GHEA Grapalat"/>
          <w:u w:val="single"/>
          <w:lang w:val="hy-AM"/>
        </w:rPr>
        <w:t>Չի առաջացնում</w:t>
      </w:r>
      <w:r w:rsidRPr="00860F9C">
        <w:rPr>
          <w:rFonts w:ascii="GHEA Grapalat" w:hAnsi="GHEA Grapalat" w:cs="Times Armenian"/>
          <w:u w:val="single"/>
          <w:lang w:val="hy-AM"/>
        </w:rPr>
        <w:t>:</w:t>
      </w:r>
    </w:p>
    <w:p w14:paraId="0679B260" w14:textId="77777777" w:rsidR="001E7B8A" w:rsidRPr="00860F9C" w:rsidRDefault="001E7B8A" w:rsidP="001E7B8A">
      <w:pPr>
        <w:spacing w:line="360" w:lineRule="auto"/>
        <w:ind w:left="709"/>
        <w:jc w:val="both"/>
        <w:rPr>
          <w:rFonts w:ascii="GHEA Grapalat" w:hAnsi="GHEA Grapalat"/>
          <w:sz w:val="24"/>
          <w:szCs w:val="24"/>
          <w:lang w:val="hy-AM"/>
        </w:rPr>
      </w:pPr>
      <w:r w:rsidRPr="00860F9C">
        <w:rPr>
          <w:rFonts w:ascii="GHEA Grapalat" w:hAnsi="GHEA Grapalat"/>
          <w:sz w:val="24"/>
          <w:szCs w:val="24"/>
          <w:lang w:val="hy-AM"/>
        </w:rPr>
        <w:t>2. Միջազգային պայմանագրերով ստանձնած պարտավորությունների հետ համապատասխանությունը.</w:t>
      </w:r>
    </w:p>
    <w:p w14:paraId="05BCC4ED" w14:textId="77777777" w:rsidR="001E7B8A" w:rsidRPr="00860F9C" w:rsidRDefault="001E7B8A" w:rsidP="001E7B8A">
      <w:pPr>
        <w:spacing w:line="360" w:lineRule="auto"/>
        <w:ind w:left="1429"/>
        <w:jc w:val="both"/>
        <w:rPr>
          <w:rFonts w:ascii="GHEA Grapalat" w:hAnsi="GHEA Grapalat"/>
          <w:sz w:val="24"/>
          <w:szCs w:val="24"/>
          <w:lang w:val="hy-AM"/>
        </w:rPr>
      </w:pPr>
      <w:r w:rsidRPr="00860F9C">
        <w:rPr>
          <w:rFonts w:ascii="GHEA Grapalat" w:hAnsi="GHEA Grapalat"/>
          <w:sz w:val="24"/>
          <w:szCs w:val="24"/>
          <w:u w:val="single"/>
          <w:lang w:val="hy-AM"/>
        </w:rPr>
        <w:t>Համապատասխանում է</w:t>
      </w:r>
      <w:r w:rsidRPr="00860F9C">
        <w:rPr>
          <w:rFonts w:ascii="GHEA Grapalat" w:hAnsi="GHEA Grapalat" w:cs="Times Armenian"/>
          <w:sz w:val="24"/>
          <w:szCs w:val="24"/>
          <w:u w:val="single"/>
          <w:lang w:val="hy-AM"/>
        </w:rPr>
        <w:t>:</w:t>
      </w:r>
    </w:p>
    <w:p w14:paraId="35DB667B" w14:textId="77777777" w:rsidR="001E7B8A" w:rsidRPr="00860F9C" w:rsidRDefault="001E7B8A" w:rsidP="001E7B8A">
      <w:pPr>
        <w:spacing w:line="360" w:lineRule="auto"/>
        <w:ind w:right="175" w:firstLine="720"/>
        <w:jc w:val="both"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14:paraId="3CF740DE" w14:textId="77777777" w:rsidR="001E7B8A" w:rsidRPr="00860F9C" w:rsidRDefault="001E7B8A" w:rsidP="001E7B8A">
      <w:pPr>
        <w:spacing w:line="360" w:lineRule="auto"/>
        <w:ind w:right="175" w:firstLine="720"/>
        <w:jc w:val="both"/>
        <w:rPr>
          <w:rFonts w:ascii="GHEA Grapalat" w:hAnsi="GHEA Grapalat" w:cs="Sylfaen"/>
          <w:b/>
          <w:sz w:val="24"/>
          <w:szCs w:val="24"/>
          <w:lang w:val="hy-AM" w:eastAsia="en-US"/>
        </w:rPr>
      </w:pPr>
      <w:r w:rsidRPr="00860F9C">
        <w:rPr>
          <w:rFonts w:ascii="GHEA Grapalat" w:hAnsi="GHEA Grapalat" w:cs="Sylfaen"/>
          <w:b/>
          <w:sz w:val="24"/>
          <w:szCs w:val="24"/>
          <w:lang w:val="hy-AM" w:eastAsia="en-US"/>
        </w:rPr>
        <w:t>Այլ տեղեկություններ.</w:t>
      </w:r>
    </w:p>
    <w:p w14:paraId="748069B9" w14:textId="77777777" w:rsidR="001E7B8A" w:rsidRPr="00860F9C" w:rsidRDefault="001E7B8A" w:rsidP="001E7B8A">
      <w:pPr>
        <w:spacing w:line="360" w:lineRule="auto"/>
        <w:ind w:right="175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0F9C">
        <w:rPr>
          <w:rFonts w:ascii="GHEA Grapalat" w:hAnsi="GHEA Grapalat" w:cs="Sylfaen"/>
          <w:sz w:val="24"/>
          <w:szCs w:val="24"/>
          <w:lang w:val="hy-AM" w:eastAsia="en-US"/>
        </w:rPr>
        <w:t>Չկան:</w:t>
      </w:r>
    </w:p>
    <w:p w14:paraId="7129A6A6" w14:textId="73D4C298" w:rsidR="00437ED2" w:rsidRPr="00860F9C" w:rsidRDefault="00437ED2" w:rsidP="00983859">
      <w:pPr>
        <w:spacing w:line="360" w:lineRule="auto"/>
        <w:ind w:right="175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437ED2" w:rsidRPr="00860F9C" w:rsidSect="00983859">
      <w:headerReference w:type="even" r:id="rId9"/>
      <w:footerReference w:type="default" r:id="rId10"/>
      <w:pgSz w:w="11907" w:h="16840" w:code="9"/>
      <w:pgMar w:top="851" w:right="1107" w:bottom="426" w:left="1138" w:header="45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317E8" w14:textId="77777777" w:rsidR="00BB6DD9" w:rsidRDefault="00BB6DD9" w:rsidP="0022587F">
      <w:r>
        <w:separator/>
      </w:r>
    </w:p>
  </w:endnote>
  <w:endnote w:type="continuationSeparator" w:id="0">
    <w:p w14:paraId="4D1472A8" w14:textId="77777777" w:rsidR="00BB6DD9" w:rsidRDefault="00BB6DD9" w:rsidP="0022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B0748" w14:textId="77777777" w:rsidR="00F52C8E" w:rsidRDefault="00F52C8E" w:rsidP="0091552E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14:paraId="4F531153" w14:textId="77777777" w:rsidR="00F52C8E" w:rsidRDefault="00F52C8E" w:rsidP="0091552E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14:paraId="40CC7186" w14:textId="77777777" w:rsidR="00F52C8E" w:rsidRDefault="00F52C8E" w:rsidP="0091552E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B369D" w14:textId="77777777" w:rsidR="00BB6DD9" w:rsidRDefault="00BB6DD9" w:rsidP="0022587F">
      <w:r>
        <w:separator/>
      </w:r>
    </w:p>
  </w:footnote>
  <w:footnote w:type="continuationSeparator" w:id="0">
    <w:p w14:paraId="02165C91" w14:textId="77777777" w:rsidR="00BB6DD9" w:rsidRDefault="00BB6DD9" w:rsidP="00225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873ED" w14:textId="77777777" w:rsidR="00F52C8E" w:rsidRDefault="00F52C8E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FC4"/>
    <w:multiLevelType w:val="hybridMultilevel"/>
    <w:tmpl w:val="36887F4A"/>
    <w:lvl w:ilvl="0" w:tplc="B3125152">
      <w:start w:val="2"/>
      <w:numFmt w:val="bullet"/>
      <w:lvlText w:val="-"/>
      <w:lvlJc w:val="left"/>
      <w:pPr>
        <w:ind w:left="1069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DE0466"/>
    <w:multiLevelType w:val="hybridMultilevel"/>
    <w:tmpl w:val="1A92AF82"/>
    <w:lvl w:ilvl="0" w:tplc="737E0182">
      <w:start w:val="9"/>
      <w:numFmt w:val="bullet"/>
      <w:lvlText w:val="-"/>
      <w:lvlJc w:val="left"/>
      <w:pPr>
        <w:ind w:left="1069" w:hanging="360"/>
      </w:pPr>
      <w:rPr>
        <w:rFonts w:ascii="Cambria Math" w:eastAsia="Times New Roman" w:hAnsi="Cambria Math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FE02F81"/>
    <w:multiLevelType w:val="hybridMultilevel"/>
    <w:tmpl w:val="2D905E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E50F46"/>
    <w:multiLevelType w:val="hybridMultilevel"/>
    <w:tmpl w:val="60A64534"/>
    <w:lvl w:ilvl="0" w:tplc="B49C6D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3B593A"/>
    <w:multiLevelType w:val="hybridMultilevel"/>
    <w:tmpl w:val="A22CEA48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88422BB"/>
    <w:multiLevelType w:val="hybridMultilevel"/>
    <w:tmpl w:val="1BEEFD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840922"/>
    <w:multiLevelType w:val="hybridMultilevel"/>
    <w:tmpl w:val="A6685EF8"/>
    <w:lvl w:ilvl="0" w:tplc="BAB2DCEA">
      <w:numFmt w:val="bullet"/>
      <w:lvlText w:val="-"/>
      <w:lvlJc w:val="left"/>
      <w:pPr>
        <w:ind w:left="1069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DF56EE8"/>
    <w:multiLevelType w:val="hybridMultilevel"/>
    <w:tmpl w:val="7B561844"/>
    <w:lvl w:ilvl="0" w:tplc="84EE051C">
      <w:numFmt w:val="bullet"/>
      <w:lvlText w:val="–"/>
      <w:lvlJc w:val="left"/>
      <w:pPr>
        <w:ind w:left="1069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1D937E6"/>
    <w:multiLevelType w:val="hybridMultilevel"/>
    <w:tmpl w:val="C8CA6682"/>
    <w:lvl w:ilvl="0" w:tplc="AC6404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E67CA"/>
    <w:multiLevelType w:val="hybridMultilevel"/>
    <w:tmpl w:val="EC3431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90E4908"/>
    <w:multiLevelType w:val="hybridMultilevel"/>
    <w:tmpl w:val="BCAE08F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0E90981"/>
    <w:multiLevelType w:val="hybridMultilevel"/>
    <w:tmpl w:val="A14C575C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318C773E"/>
    <w:multiLevelType w:val="hybridMultilevel"/>
    <w:tmpl w:val="056EA852"/>
    <w:lvl w:ilvl="0" w:tplc="2162265C">
      <w:numFmt w:val="bullet"/>
      <w:lvlText w:val="–"/>
      <w:lvlJc w:val="left"/>
      <w:pPr>
        <w:ind w:left="1069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60523CE"/>
    <w:multiLevelType w:val="hybridMultilevel"/>
    <w:tmpl w:val="3FFE766E"/>
    <w:lvl w:ilvl="0" w:tplc="A96408AE">
      <w:start w:val="601"/>
      <w:numFmt w:val="bullet"/>
      <w:lvlText w:val="-"/>
      <w:lvlJc w:val="left"/>
      <w:pPr>
        <w:ind w:left="1069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8EE47FA"/>
    <w:multiLevelType w:val="hybridMultilevel"/>
    <w:tmpl w:val="8BFCA3F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9EA5032"/>
    <w:multiLevelType w:val="hybridMultilevel"/>
    <w:tmpl w:val="B23421E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9E59C0"/>
    <w:multiLevelType w:val="hybridMultilevel"/>
    <w:tmpl w:val="BC6E432C"/>
    <w:lvl w:ilvl="0" w:tplc="067AF6C0">
      <w:start w:val="5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DDF1E3D"/>
    <w:multiLevelType w:val="hybridMultilevel"/>
    <w:tmpl w:val="7778B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051191"/>
    <w:multiLevelType w:val="hybridMultilevel"/>
    <w:tmpl w:val="5DC4AC60"/>
    <w:lvl w:ilvl="0" w:tplc="A4200990">
      <w:start w:val="2"/>
      <w:numFmt w:val="bullet"/>
      <w:lvlText w:val="–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F562355"/>
    <w:multiLevelType w:val="hybridMultilevel"/>
    <w:tmpl w:val="061A5486"/>
    <w:lvl w:ilvl="0" w:tplc="12A832A4">
      <w:start w:val="10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F5C054F"/>
    <w:multiLevelType w:val="hybridMultilevel"/>
    <w:tmpl w:val="070A74D6"/>
    <w:lvl w:ilvl="0" w:tplc="ECBA621A">
      <w:start w:val="4"/>
      <w:numFmt w:val="bullet"/>
      <w:lvlText w:val="-"/>
      <w:lvlJc w:val="left"/>
      <w:pPr>
        <w:ind w:left="1069" w:hanging="360"/>
      </w:pPr>
      <w:rPr>
        <w:rFonts w:ascii="GHEA Grapalat" w:eastAsia="Times New Roman" w:hAnsi="GHEA Grapalat" w:cs="Sylfae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570525D"/>
    <w:multiLevelType w:val="hybridMultilevel"/>
    <w:tmpl w:val="F926D1B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2">
    <w:nsid w:val="65BE7C15"/>
    <w:multiLevelType w:val="hybridMultilevel"/>
    <w:tmpl w:val="F4FC1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DC154A7"/>
    <w:multiLevelType w:val="hybridMultilevel"/>
    <w:tmpl w:val="FB8CCA04"/>
    <w:lvl w:ilvl="0" w:tplc="AFFA8202">
      <w:start w:val="9"/>
      <w:numFmt w:val="bullet"/>
      <w:lvlText w:val="-"/>
      <w:lvlJc w:val="left"/>
      <w:pPr>
        <w:ind w:left="1069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19"/>
  </w:num>
  <w:num w:numId="5">
    <w:abstractNumId w:val="10"/>
  </w:num>
  <w:num w:numId="6">
    <w:abstractNumId w:val="3"/>
  </w:num>
  <w:num w:numId="7">
    <w:abstractNumId w:val="9"/>
  </w:num>
  <w:num w:numId="8">
    <w:abstractNumId w:val="6"/>
  </w:num>
  <w:num w:numId="9">
    <w:abstractNumId w:val="23"/>
  </w:num>
  <w:num w:numId="10">
    <w:abstractNumId w:val="13"/>
  </w:num>
  <w:num w:numId="11">
    <w:abstractNumId w:val="17"/>
  </w:num>
  <w:num w:numId="12">
    <w:abstractNumId w:val="4"/>
  </w:num>
  <w:num w:numId="13">
    <w:abstractNumId w:val="22"/>
  </w:num>
  <w:num w:numId="14">
    <w:abstractNumId w:val="5"/>
  </w:num>
  <w:num w:numId="15">
    <w:abstractNumId w:val="14"/>
  </w:num>
  <w:num w:numId="16">
    <w:abstractNumId w:val="11"/>
  </w:num>
  <w:num w:numId="17">
    <w:abstractNumId w:val="21"/>
  </w:num>
  <w:num w:numId="18">
    <w:abstractNumId w:val="20"/>
  </w:num>
  <w:num w:numId="19">
    <w:abstractNumId w:val="0"/>
  </w:num>
  <w:num w:numId="20">
    <w:abstractNumId w:val="12"/>
  </w:num>
  <w:num w:numId="21">
    <w:abstractNumId w:val="15"/>
  </w:num>
  <w:num w:numId="22">
    <w:abstractNumId w:val="8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C0"/>
    <w:rsid w:val="00001F43"/>
    <w:rsid w:val="000054A9"/>
    <w:rsid w:val="000062C3"/>
    <w:rsid w:val="00006D75"/>
    <w:rsid w:val="000119A9"/>
    <w:rsid w:val="00016C22"/>
    <w:rsid w:val="00022D3B"/>
    <w:rsid w:val="00023CB5"/>
    <w:rsid w:val="00024D9C"/>
    <w:rsid w:val="00024ECE"/>
    <w:rsid w:val="00025F19"/>
    <w:rsid w:val="000332B1"/>
    <w:rsid w:val="00033449"/>
    <w:rsid w:val="00033587"/>
    <w:rsid w:val="000342CC"/>
    <w:rsid w:val="00036184"/>
    <w:rsid w:val="00036CE5"/>
    <w:rsid w:val="00045297"/>
    <w:rsid w:val="00045A6E"/>
    <w:rsid w:val="00047B04"/>
    <w:rsid w:val="0005307F"/>
    <w:rsid w:val="000539DB"/>
    <w:rsid w:val="00055A54"/>
    <w:rsid w:val="000569DD"/>
    <w:rsid w:val="00061D44"/>
    <w:rsid w:val="0006458F"/>
    <w:rsid w:val="00064FF8"/>
    <w:rsid w:val="00066C44"/>
    <w:rsid w:val="0007174D"/>
    <w:rsid w:val="00080817"/>
    <w:rsid w:val="000823F0"/>
    <w:rsid w:val="000825D7"/>
    <w:rsid w:val="00082A06"/>
    <w:rsid w:val="00082AF5"/>
    <w:rsid w:val="00082B3F"/>
    <w:rsid w:val="000838E5"/>
    <w:rsid w:val="00084E83"/>
    <w:rsid w:val="00087420"/>
    <w:rsid w:val="000874F6"/>
    <w:rsid w:val="00090F85"/>
    <w:rsid w:val="00092520"/>
    <w:rsid w:val="00097A37"/>
    <w:rsid w:val="000A07D9"/>
    <w:rsid w:val="000A12D0"/>
    <w:rsid w:val="000A5FCA"/>
    <w:rsid w:val="000B06F5"/>
    <w:rsid w:val="000B26DD"/>
    <w:rsid w:val="000B361A"/>
    <w:rsid w:val="000B598F"/>
    <w:rsid w:val="000B66D7"/>
    <w:rsid w:val="000C2EF3"/>
    <w:rsid w:val="000C4C6A"/>
    <w:rsid w:val="000C4D8F"/>
    <w:rsid w:val="000D3D08"/>
    <w:rsid w:val="000D404D"/>
    <w:rsid w:val="000E1539"/>
    <w:rsid w:val="000E35A7"/>
    <w:rsid w:val="000E597D"/>
    <w:rsid w:val="000F12D8"/>
    <w:rsid w:val="000F62DA"/>
    <w:rsid w:val="000F69BF"/>
    <w:rsid w:val="000F6FFA"/>
    <w:rsid w:val="00100EE8"/>
    <w:rsid w:val="00100F53"/>
    <w:rsid w:val="0010107B"/>
    <w:rsid w:val="00103F10"/>
    <w:rsid w:val="00106EA7"/>
    <w:rsid w:val="001115A7"/>
    <w:rsid w:val="00113619"/>
    <w:rsid w:val="001149D4"/>
    <w:rsid w:val="00115324"/>
    <w:rsid w:val="001228E2"/>
    <w:rsid w:val="00122FFB"/>
    <w:rsid w:val="00123396"/>
    <w:rsid w:val="001301B3"/>
    <w:rsid w:val="0013754C"/>
    <w:rsid w:val="00142A89"/>
    <w:rsid w:val="00143BB1"/>
    <w:rsid w:val="0014574A"/>
    <w:rsid w:val="00145832"/>
    <w:rsid w:val="001458A0"/>
    <w:rsid w:val="001465A1"/>
    <w:rsid w:val="00150B20"/>
    <w:rsid w:val="00154E85"/>
    <w:rsid w:val="00163383"/>
    <w:rsid w:val="00165A09"/>
    <w:rsid w:val="00166AC6"/>
    <w:rsid w:val="00167189"/>
    <w:rsid w:val="001678B9"/>
    <w:rsid w:val="00167F6C"/>
    <w:rsid w:val="001723A4"/>
    <w:rsid w:val="00176E20"/>
    <w:rsid w:val="00177999"/>
    <w:rsid w:val="00177A4E"/>
    <w:rsid w:val="00181BE2"/>
    <w:rsid w:val="00183AEA"/>
    <w:rsid w:val="00184861"/>
    <w:rsid w:val="0018492B"/>
    <w:rsid w:val="00187C3D"/>
    <w:rsid w:val="001905E1"/>
    <w:rsid w:val="00193CCF"/>
    <w:rsid w:val="00197E54"/>
    <w:rsid w:val="001A1862"/>
    <w:rsid w:val="001A2157"/>
    <w:rsid w:val="001A2F4C"/>
    <w:rsid w:val="001A337C"/>
    <w:rsid w:val="001A5949"/>
    <w:rsid w:val="001A6BC4"/>
    <w:rsid w:val="001B2BA8"/>
    <w:rsid w:val="001B2EA3"/>
    <w:rsid w:val="001B40A9"/>
    <w:rsid w:val="001B424D"/>
    <w:rsid w:val="001B5186"/>
    <w:rsid w:val="001B52D2"/>
    <w:rsid w:val="001C23C3"/>
    <w:rsid w:val="001D2D3F"/>
    <w:rsid w:val="001D465E"/>
    <w:rsid w:val="001D7337"/>
    <w:rsid w:val="001D7C9D"/>
    <w:rsid w:val="001E09D5"/>
    <w:rsid w:val="001E0CD7"/>
    <w:rsid w:val="001E0CF4"/>
    <w:rsid w:val="001E4221"/>
    <w:rsid w:val="001E6785"/>
    <w:rsid w:val="001E7B8A"/>
    <w:rsid w:val="001F17D4"/>
    <w:rsid w:val="001F238A"/>
    <w:rsid w:val="001F247D"/>
    <w:rsid w:val="001F30CA"/>
    <w:rsid w:val="001F421A"/>
    <w:rsid w:val="001F5A34"/>
    <w:rsid w:val="001F7A59"/>
    <w:rsid w:val="00200796"/>
    <w:rsid w:val="00200975"/>
    <w:rsid w:val="00201440"/>
    <w:rsid w:val="002039E0"/>
    <w:rsid w:val="00207F82"/>
    <w:rsid w:val="0021082F"/>
    <w:rsid w:val="0021378D"/>
    <w:rsid w:val="00213987"/>
    <w:rsid w:val="00217644"/>
    <w:rsid w:val="00220368"/>
    <w:rsid w:val="002205B3"/>
    <w:rsid w:val="00220BD0"/>
    <w:rsid w:val="00221172"/>
    <w:rsid w:val="00222208"/>
    <w:rsid w:val="002239C0"/>
    <w:rsid w:val="002254EA"/>
    <w:rsid w:val="0022553E"/>
    <w:rsid w:val="00225788"/>
    <w:rsid w:val="0022587F"/>
    <w:rsid w:val="00226DF4"/>
    <w:rsid w:val="00232B7F"/>
    <w:rsid w:val="00237C75"/>
    <w:rsid w:val="00241D10"/>
    <w:rsid w:val="0024451D"/>
    <w:rsid w:val="00245224"/>
    <w:rsid w:val="00245CCF"/>
    <w:rsid w:val="002543E6"/>
    <w:rsid w:val="00260FF6"/>
    <w:rsid w:val="00261262"/>
    <w:rsid w:val="00270E61"/>
    <w:rsid w:val="002805A0"/>
    <w:rsid w:val="002817A1"/>
    <w:rsid w:val="00282DA7"/>
    <w:rsid w:val="00285F9B"/>
    <w:rsid w:val="00287656"/>
    <w:rsid w:val="00291932"/>
    <w:rsid w:val="00292EE5"/>
    <w:rsid w:val="002A03DB"/>
    <w:rsid w:val="002A0D25"/>
    <w:rsid w:val="002A1BB7"/>
    <w:rsid w:val="002A209C"/>
    <w:rsid w:val="002A4E4F"/>
    <w:rsid w:val="002A51A1"/>
    <w:rsid w:val="002B095E"/>
    <w:rsid w:val="002B5E69"/>
    <w:rsid w:val="002B75FF"/>
    <w:rsid w:val="002C2260"/>
    <w:rsid w:val="002C23F4"/>
    <w:rsid w:val="002C574B"/>
    <w:rsid w:val="002C5E30"/>
    <w:rsid w:val="002D0696"/>
    <w:rsid w:val="002D74B7"/>
    <w:rsid w:val="002D799D"/>
    <w:rsid w:val="002E2473"/>
    <w:rsid w:val="002E2560"/>
    <w:rsid w:val="002E2A95"/>
    <w:rsid w:val="002E6146"/>
    <w:rsid w:val="002E6465"/>
    <w:rsid w:val="002E7FF0"/>
    <w:rsid w:val="002F0C0B"/>
    <w:rsid w:val="002F6106"/>
    <w:rsid w:val="00300DAC"/>
    <w:rsid w:val="003033C4"/>
    <w:rsid w:val="003034FB"/>
    <w:rsid w:val="003112C8"/>
    <w:rsid w:val="00314B59"/>
    <w:rsid w:val="0033397D"/>
    <w:rsid w:val="0034534B"/>
    <w:rsid w:val="00347A41"/>
    <w:rsid w:val="003558FC"/>
    <w:rsid w:val="00356CAA"/>
    <w:rsid w:val="00362B35"/>
    <w:rsid w:val="00365075"/>
    <w:rsid w:val="003656A2"/>
    <w:rsid w:val="00366484"/>
    <w:rsid w:val="00370D35"/>
    <w:rsid w:val="00373A94"/>
    <w:rsid w:val="00375A50"/>
    <w:rsid w:val="0037654C"/>
    <w:rsid w:val="00377F7F"/>
    <w:rsid w:val="00380410"/>
    <w:rsid w:val="003807AB"/>
    <w:rsid w:val="0038278A"/>
    <w:rsid w:val="00382DC8"/>
    <w:rsid w:val="00382E3D"/>
    <w:rsid w:val="00382F76"/>
    <w:rsid w:val="003837B0"/>
    <w:rsid w:val="00384639"/>
    <w:rsid w:val="00385540"/>
    <w:rsid w:val="00385D04"/>
    <w:rsid w:val="00386D37"/>
    <w:rsid w:val="0039153D"/>
    <w:rsid w:val="00391A94"/>
    <w:rsid w:val="00392353"/>
    <w:rsid w:val="00393331"/>
    <w:rsid w:val="00396346"/>
    <w:rsid w:val="003A0772"/>
    <w:rsid w:val="003A0849"/>
    <w:rsid w:val="003A6419"/>
    <w:rsid w:val="003A65BF"/>
    <w:rsid w:val="003B25C8"/>
    <w:rsid w:val="003C00C9"/>
    <w:rsid w:val="003C19B7"/>
    <w:rsid w:val="003C2206"/>
    <w:rsid w:val="003C2E9C"/>
    <w:rsid w:val="003C3649"/>
    <w:rsid w:val="003C3B38"/>
    <w:rsid w:val="003C4AC5"/>
    <w:rsid w:val="003C7203"/>
    <w:rsid w:val="003C74CE"/>
    <w:rsid w:val="003D2B76"/>
    <w:rsid w:val="003D69CC"/>
    <w:rsid w:val="003D6A98"/>
    <w:rsid w:val="003D70FF"/>
    <w:rsid w:val="003E071E"/>
    <w:rsid w:val="003E32C5"/>
    <w:rsid w:val="003E490E"/>
    <w:rsid w:val="003E4D47"/>
    <w:rsid w:val="003E585C"/>
    <w:rsid w:val="003E6DC9"/>
    <w:rsid w:val="003F2E85"/>
    <w:rsid w:val="003F54FB"/>
    <w:rsid w:val="004007A4"/>
    <w:rsid w:val="004031BD"/>
    <w:rsid w:val="00405862"/>
    <w:rsid w:val="004065D7"/>
    <w:rsid w:val="00411910"/>
    <w:rsid w:val="00411A98"/>
    <w:rsid w:val="00412DA3"/>
    <w:rsid w:val="00413348"/>
    <w:rsid w:val="00414273"/>
    <w:rsid w:val="0042188F"/>
    <w:rsid w:val="0042346C"/>
    <w:rsid w:val="00424C0B"/>
    <w:rsid w:val="00431D20"/>
    <w:rsid w:val="0043599A"/>
    <w:rsid w:val="00437E15"/>
    <w:rsid w:val="00437ED2"/>
    <w:rsid w:val="004408C9"/>
    <w:rsid w:val="00445810"/>
    <w:rsid w:val="00453A07"/>
    <w:rsid w:val="00454CF6"/>
    <w:rsid w:val="00462E63"/>
    <w:rsid w:val="00463C4F"/>
    <w:rsid w:val="00464D08"/>
    <w:rsid w:val="00465DAA"/>
    <w:rsid w:val="00472E62"/>
    <w:rsid w:val="0047331F"/>
    <w:rsid w:val="004735C5"/>
    <w:rsid w:val="00476702"/>
    <w:rsid w:val="0048025F"/>
    <w:rsid w:val="00480F88"/>
    <w:rsid w:val="004864AD"/>
    <w:rsid w:val="00492E60"/>
    <w:rsid w:val="00494903"/>
    <w:rsid w:val="00494EC0"/>
    <w:rsid w:val="004A09AA"/>
    <w:rsid w:val="004A2049"/>
    <w:rsid w:val="004A2EF8"/>
    <w:rsid w:val="004A2F0B"/>
    <w:rsid w:val="004A7619"/>
    <w:rsid w:val="004B44B2"/>
    <w:rsid w:val="004B790F"/>
    <w:rsid w:val="004C163F"/>
    <w:rsid w:val="004C305A"/>
    <w:rsid w:val="004C3BAA"/>
    <w:rsid w:val="004C3CF0"/>
    <w:rsid w:val="004C55C7"/>
    <w:rsid w:val="004C5AFD"/>
    <w:rsid w:val="004D0EA4"/>
    <w:rsid w:val="004D31B5"/>
    <w:rsid w:val="004D59D1"/>
    <w:rsid w:val="004D6124"/>
    <w:rsid w:val="004E136C"/>
    <w:rsid w:val="004E185C"/>
    <w:rsid w:val="004E19A0"/>
    <w:rsid w:val="004E2053"/>
    <w:rsid w:val="004E339A"/>
    <w:rsid w:val="004E57D7"/>
    <w:rsid w:val="004F2A2D"/>
    <w:rsid w:val="004F3744"/>
    <w:rsid w:val="004F5AD4"/>
    <w:rsid w:val="004F5FF4"/>
    <w:rsid w:val="004F7B1D"/>
    <w:rsid w:val="00501017"/>
    <w:rsid w:val="00501204"/>
    <w:rsid w:val="00503045"/>
    <w:rsid w:val="00505370"/>
    <w:rsid w:val="00506F00"/>
    <w:rsid w:val="00513396"/>
    <w:rsid w:val="00514324"/>
    <w:rsid w:val="005143D9"/>
    <w:rsid w:val="00516703"/>
    <w:rsid w:val="005168DE"/>
    <w:rsid w:val="0052127D"/>
    <w:rsid w:val="00525256"/>
    <w:rsid w:val="00527D52"/>
    <w:rsid w:val="00530BD1"/>
    <w:rsid w:val="00531510"/>
    <w:rsid w:val="00531555"/>
    <w:rsid w:val="00531E80"/>
    <w:rsid w:val="00532883"/>
    <w:rsid w:val="005364E8"/>
    <w:rsid w:val="0054014F"/>
    <w:rsid w:val="005408CC"/>
    <w:rsid w:val="0054125B"/>
    <w:rsid w:val="00541497"/>
    <w:rsid w:val="005415BF"/>
    <w:rsid w:val="0054448A"/>
    <w:rsid w:val="00544A03"/>
    <w:rsid w:val="00545123"/>
    <w:rsid w:val="00550C18"/>
    <w:rsid w:val="0055339A"/>
    <w:rsid w:val="005576F9"/>
    <w:rsid w:val="0056042F"/>
    <w:rsid w:val="0056134C"/>
    <w:rsid w:val="005630F1"/>
    <w:rsid w:val="0056311C"/>
    <w:rsid w:val="005636E2"/>
    <w:rsid w:val="0056580D"/>
    <w:rsid w:val="00565851"/>
    <w:rsid w:val="005678C0"/>
    <w:rsid w:val="00567F6F"/>
    <w:rsid w:val="00570BF6"/>
    <w:rsid w:val="005723F6"/>
    <w:rsid w:val="00574023"/>
    <w:rsid w:val="00580DF2"/>
    <w:rsid w:val="00583E26"/>
    <w:rsid w:val="0058546D"/>
    <w:rsid w:val="005861DC"/>
    <w:rsid w:val="00590149"/>
    <w:rsid w:val="00593811"/>
    <w:rsid w:val="005A0B6C"/>
    <w:rsid w:val="005A1C78"/>
    <w:rsid w:val="005A1D6E"/>
    <w:rsid w:val="005A2565"/>
    <w:rsid w:val="005A3413"/>
    <w:rsid w:val="005A50A6"/>
    <w:rsid w:val="005B2564"/>
    <w:rsid w:val="005B45EF"/>
    <w:rsid w:val="005B5686"/>
    <w:rsid w:val="005C1025"/>
    <w:rsid w:val="005C1E42"/>
    <w:rsid w:val="005C20CC"/>
    <w:rsid w:val="005C53BF"/>
    <w:rsid w:val="005D2FAB"/>
    <w:rsid w:val="005D4A82"/>
    <w:rsid w:val="005D5252"/>
    <w:rsid w:val="005D57FE"/>
    <w:rsid w:val="005D7BE8"/>
    <w:rsid w:val="005E6520"/>
    <w:rsid w:val="005E6B78"/>
    <w:rsid w:val="005E76D5"/>
    <w:rsid w:val="005F0367"/>
    <w:rsid w:val="005F315B"/>
    <w:rsid w:val="005F5762"/>
    <w:rsid w:val="005F5DA4"/>
    <w:rsid w:val="00601037"/>
    <w:rsid w:val="00604A8F"/>
    <w:rsid w:val="00607475"/>
    <w:rsid w:val="00610EFC"/>
    <w:rsid w:val="00614633"/>
    <w:rsid w:val="006147DF"/>
    <w:rsid w:val="00615657"/>
    <w:rsid w:val="00615A38"/>
    <w:rsid w:val="00615D08"/>
    <w:rsid w:val="0062391A"/>
    <w:rsid w:val="006268E7"/>
    <w:rsid w:val="006323FB"/>
    <w:rsid w:val="00634996"/>
    <w:rsid w:val="0063628D"/>
    <w:rsid w:val="00637E79"/>
    <w:rsid w:val="00641675"/>
    <w:rsid w:val="00641A0F"/>
    <w:rsid w:val="006426F5"/>
    <w:rsid w:val="00643585"/>
    <w:rsid w:val="006475F1"/>
    <w:rsid w:val="00652C3A"/>
    <w:rsid w:val="00653307"/>
    <w:rsid w:val="006555ED"/>
    <w:rsid w:val="00656A46"/>
    <w:rsid w:val="00656F19"/>
    <w:rsid w:val="00657E29"/>
    <w:rsid w:val="00663476"/>
    <w:rsid w:val="006635AC"/>
    <w:rsid w:val="00672C31"/>
    <w:rsid w:val="00676D61"/>
    <w:rsid w:val="00677349"/>
    <w:rsid w:val="00680A81"/>
    <w:rsid w:val="00681FEB"/>
    <w:rsid w:val="00694EE0"/>
    <w:rsid w:val="00695B9F"/>
    <w:rsid w:val="00696438"/>
    <w:rsid w:val="006A1777"/>
    <w:rsid w:val="006A503A"/>
    <w:rsid w:val="006A6112"/>
    <w:rsid w:val="006A68FB"/>
    <w:rsid w:val="006A7CC4"/>
    <w:rsid w:val="006A7E9F"/>
    <w:rsid w:val="006B01CC"/>
    <w:rsid w:val="006B054C"/>
    <w:rsid w:val="006B0A80"/>
    <w:rsid w:val="006B2A00"/>
    <w:rsid w:val="006B385D"/>
    <w:rsid w:val="006B6654"/>
    <w:rsid w:val="006B7E24"/>
    <w:rsid w:val="006C0963"/>
    <w:rsid w:val="006C1CBC"/>
    <w:rsid w:val="006C1E32"/>
    <w:rsid w:val="006C2D41"/>
    <w:rsid w:val="006C5B6B"/>
    <w:rsid w:val="006C63C1"/>
    <w:rsid w:val="006C6577"/>
    <w:rsid w:val="006C7DA2"/>
    <w:rsid w:val="006C7FB7"/>
    <w:rsid w:val="006D155B"/>
    <w:rsid w:val="006D23E5"/>
    <w:rsid w:val="006D2BBE"/>
    <w:rsid w:val="006D33EB"/>
    <w:rsid w:val="006D543D"/>
    <w:rsid w:val="006E2492"/>
    <w:rsid w:val="006E3026"/>
    <w:rsid w:val="006E50FA"/>
    <w:rsid w:val="006E523A"/>
    <w:rsid w:val="006E6E3E"/>
    <w:rsid w:val="006E7290"/>
    <w:rsid w:val="006F0756"/>
    <w:rsid w:val="00700CD3"/>
    <w:rsid w:val="0071078F"/>
    <w:rsid w:val="00711CED"/>
    <w:rsid w:val="00712CA3"/>
    <w:rsid w:val="007130B5"/>
    <w:rsid w:val="00714CCA"/>
    <w:rsid w:val="007163D6"/>
    <w:rsid w:val="00716599"/>
    <w:rsid w:val="00716B82"/>
    <w:rsid w:val="0072198A"/>
    <w:rsid w:val="00722880"/>
    <w:rsid w:val="00722945"/>
    <w:rsid w:val="00722B3A"/>
    <w:rsid w:val="00723963"/>
    <w:rsid w:val="00724E18"/>
    <w:rsid w:val="0072552E"/>
    <w:rsid w:val="00725F7A"/>
    <w:rsid w:val="007418EE"/>
    <w:rsid w:val="00741C07"/>
    <w:rsid w:val="007420BC"/>
    <w:rsid w:val="00742AD3"/>
    <w:rsid w:val="007447DF"/>
    <w:rsid w:val="00754193"/>
    <w:rsid w:val="007541F7"/>
    <w:rsid w:val="0075501B"/>
    <w:rsid w:val="00756A97"/>
    <w:rsid w:val="00756DC7"/>
    <w:rsid w:val="00757386"/>
    <w:rsid w:val="007604FE"/>
    <w:rsid w:val="007612A9"/>
    <w:rsid w:val="00763638"/>
    <w:rsid w:val="0076469B"/>
    <w:rsid w:val="00765E17"/>
    <w:rsid w:val="007725EB"/>
    <w:rsid w:val="00776D0C"/>
    <w:rsid w:val="00777A19"/>
    <w:rsid w:val="00777B42"/>
    <w:rsid w:val="007822C5"/>
    <w:rsid w:val="007835C4"/>
    <w:rsid w:val="00792D40"/>
    <w:rsid w:val="00794C44"/>
    <w:rsid w:val="00794E71"/>
    <w:rsid w:val="007976EB"/>
    <w:rsid w:val="007A32BE"/>
    <w:rsid w:val="007A3A1E"/>
    <w:rsid w:val="007B4D12"/>
    <w:rsid w:val="007C617F"/>
    <w:rsid w:val="007D36F3"/>
    <w:rsid w:val="007D6A3E"/>
    <w:rsid w:val="007E13C7"/>
    <w:rsid w:val="007E3A71"/>
    <w:rsid w:val="007E3D73"/>
    <w:rsid w:val="007E4EBC"/>
    <w:rsid w:val="007E6450"/>
    <w:rsid w:val="007F31E4"/>
    <w:rsid w:val="007F7EF6"/>
    <w:rsid w:val="00800561"/>
    <w:rsid w:val="008010BE"/>
    <w:rsid w:val="008014BE"/>
    <w:rsid w:val="008029BB"/>
    <w:rsid w:val="00802BDE"/>
    <w:rsid w:val="00802D59"/>
    <w:rsid w:val="00803504"/>
    <w:rsid w:val="00805686"/>
    <w:rsid w:val="008062B5"/>
    <w:rsid w:val="0080714A"/>
    <w:rsid w:val="00807E98"/>
    <w:rsid w:val="00812EA6"/>
    <w:rsid w:val="0081485F"/>
    <w:rsid w:val="00817AC4"/>
    <w:rsid w:val="00817E42"/>
    <w:rsid w:val="00823FCD"/>
    <w:rsid w:val="008254CE"/>
    <w:rsid w:val="00826420"/>
    <w:rsid w:val="0082676F"/>
    <w:rsid w:val="00831752"/>
    <w:rsid w:val="0083460C"/>
    <w:rsid w:val="00836138"/>
    <w:rsid w:val="00840E2B"/>
    <w:rsid w:val="00844199"/>
    <w:rsid w:val="00852072"/>
    <w:rsid w:val="00852385"/>
    <w:rsid w:val="00853DB8"/>
    <w:rsid w:val="00854850"/>
    <w:rsid w:val="008578CF"/>
    <w:rsid w:val="00860CC3"/>
    <w:rsid w:val="00860F9C"/>
    <w:rsid w:val="0086192F"/>
    <w:rsid w:val="00863907"/>
    <w:rsid w:val="00867809"/>
    <w:rsid w:val="00870376"/>
    <w:rsid w:val="00872034"/>
    <w:rsid w:val="00873830"/>
    <w:rsid w:val="00877779"/>
    <w:rsid w:val="00880ABA"/>
    <w:rsid w:val="0088140E"/>
    <w:rsid w:val="00881DEC"/>
    <w:rsid w:val="00883A4B"/>
    <w:rsid w:val="00887480"/>
    <w:rsid w:val="00890D27"/>
    <w:rsid w:val="00893821"/>
    <w:rsid w:val="00894F34"/>
    <w:rsid w:val="00896412"/>
    <w:rsid w:val="00897F88"/>
    <w:rsid w:val="008A670E"/>
    <w:rsid w:val="008B41D4"/>
    <w:rsid w:val="008B602D"/>
    <w:rsid w:val="008C72F5"/>
    <w:rsid w:val="008C7B8D"/>
    <w:rsid w:val="008D1D75"/>
    <w:rsid w:val="008D4198"/>
    <w:rsid w:val="008D4367"/>
    <w:rsid w:val="008D571F"/>
    <w:rsid w:val="008D5984"/>
    <w:rsid w:val="008D7DFC"/>
    <w:rsid w:val="008D7F0B"/>
    <w:rsid w:val="008E3DC2"/>
    <w:rsid w:val="008E6DD3"/>
    <w:rsid w:val="008F012F"/>
    <w:rsid w:val="008F065F"/>
    <w:rsid w:val="008F611A"/>
    <w:rsid w:val="008F7581"/>
    <w:rsid w:val="009064B7"/>
    <w:rsid w:val="00906551"/>
    <w:rsid w:val="00907227"/>
    <w:rsid w:val="00910C8C"/>
    <w:rsid w:val="00911F90"/>
    <w:rsid w:val="00912780"/>
    <w:rsid w:val="00912FEF"/>
    <w:rsid w:val="0091534F"/>
    <w:rsid w:val="0091552E"/>
    <w:rsid w:val="00915AE4"/>
    <w:rsid w:val="00920DAF"/>
    <w:rsid w:val="00923DCE"/>
    <w:rsid w:val="00924C17"/>
    <w:rsid w:val="0092542E"/>
    <w:rsid w:val="00925D01"/>
    <w:rsid w:val="009267F5"/>
    <w:rsid w:val="00927205"/>
    <w:rsid w:val="00931656"/>
    <w:rsid w:val="00931FF2"/>
    <w:rsid w:val="00933FB6"/>
    <w:rsid w:val="009340CD"/>
    <w:rsid w:val="00935826"/>
    <w:rsid w:val="00935B61"/>
    <w:rsid w:val="00936493"/>
    <w:rsid w:val="00936D7F"/>
    <w:rsid w:val="009416D7"/>
    <w:rsid w:val="0094392D"/>
    <w:rsid w:val="00943D05"/>
    <w:rsid w:val="00945161"/>
    <w:rsid w:val="00945B76"/>
    <w:rsid w:val="00945B85"/>
    <w:rsid w:val="009512AE"/>
    <w:rsid w:val="00951587"/>
    <w:rsid w:val="009515A1"/>
    <w:rsid w:val="009531A0"/>
    <w:rsid w:val="009537B6"/>
    <w:rsid w:val="00953CD4"/>
    <w:rsid w:val="0095457D"/>
    <w:rsid w:val="009546C6"/>
    <w:rsid w:val="0095652C"/>
    <w:rsid w:val="00957A4B"/>
    <w:rsid w:val="00961831"/>
    <w:rsid w:val="009637B5"/>
    <w:rsid w:val="009640F6"/>
    <w:rsid w:val="00964558"/>
    <w:rsid w:val="00965D9F"/>
    <w:rsid w:val="00965EA2"/>
    <w:rsid w:val="00965F17"/>
    <w:rsid w:val="0097176B"/>
    <w:rsid w:val="00971770"/>
    <w:rsid w:val="00974047"/>
    <w:rsid w:val="00974C88"/>
    <w:rsid w:val="0097698E"/>
    <w:rsid w:val="009818CE"/>
    <w:rsid w:val="00981B3D"/>
    <w:rsid w:val="0098225A"/>
    <w:rsid w:val="0098235F"/>
    <w:rsid w:val="00983859"/>
    <w:rsid w:val="009919C6"/>
    <w:rsid w:val="009964EF"/>
    <w:rsid w:val="009968CF"/>
    <w:rsid w:val="009A1A8D"/>
    <w:rsid w:val="009A2A27"/>
    <w:rsid w:val="009A69BE"/>
    <w:rsid w:val="009B3D04"/>
    <w:rsid w:val="009B5055"/>
    <w:rsid w:val="009B786A"/>
    <w:rsid w:val="009C105A"/>
    <w:rsid w:val="009C2427"/>
    <w:rsid w:val="009C4B0E"/>
    <w:rsid w:val="009C563C"/>
    <w:rsid w:val="009C7849"/>
    <w:rsid w:val="009D002D"/>
    <w:rsid w:val="009D2B3F"/>
    <w:rsid w:val="009D3A6F"/>
    <w:rsid w:val="009D7151"/>
    <w:rsid w:val="009D7E45"/>
    <w:rsid w:val="009E0CA0"/>
    <w:rsid w:val="009E1221"/>
    <w:rsid w:val="009E1827"/>
    <w:rsid w:val="009E2743"/>
    <w:rsid w:val="009E39FE"/>
    <w:rsid w:val="009E3E27"/>
    <w:rsid w:val="009E6DF8"/>
    <w:rsid w:val="009E7ECB"/>
    <w:rsid w:val="009F1E69"/>
    <w:rsid w:val="00A054ED"/>
    <w:rsid w:val="00A07F37"/>
    <w:rsid w:val="00A100C4"/>
    <w:rsid w:val="00A1020D"/>
    <w:rsid w:val="00A155AD"/>
    <w:rsid w:val="00A2347B"/>
    <w:rsid w:val="00A275FA"/>
    <w:rsid w:val="00A30790"/>
    <w:rsid w:val="00A33CF1"/>
    <w:rsid w:val="00A34B69"/>
    <w:rsid w:val="00A34BEB"/>
    <w:rsid w:val="00A35418"/>
    <w:rsid w:val="00A36023"/>
    <w:rsid w:val="00A41468"/>
    <w:rsid w:val="00A4190B"/>
    <w:rsid w:val="00A43DB2"/>
    <w:rsid w:val="00A44348"/>
    <w:rsid w:val="00A45627"/>
    <w:rsid w:val="00A45D40"/>
    <w:rsid w:val="00A476FD"/>
    <w:rsid w:val="00A527B0"/>
    <w:rsid w:val="00A52A2D"/>
    <w:rsid w:val="00A530AB"/>
    <w:rsid w:val="00A53D3F"/>
    <w:rsid w:val="00A569E0"/>
    <w:rsid w:val="00A65375"/>
    <w:rsid w:val="00A73946"/>
    <w:rsid w:val="00A73BAE"/>
    <w:rsid w:val="00A74478"/>
    <w:rsid w:val="00A746E1"/>
    <w:rsid w:val="00A74B43"/>
    <w:rsid w:val="00A7563D"/>
    <w:rsid w:val="00A7671F"/>
    <w:rsid w:val="00A774D8"/>
    <w:rsid w:val="00A808C7"/>
    <w:rsid w:val="00A944F4"/>
    <w:rsid w:val="00A96230"/>
    <w:rsid w:val="00A96DF6"/>
    <w:rsid w:val="00AA623A"/>
    <w:rsid w:val="00AA6D49"/>
    <w:rsid w:val="00AA7553"/>
    <w:rsid w:val="00AA76EB"/>
    <w:rsid w:val="00AA7D2E"/>
    <w:rsid w:val="00AA7F12"/>
    <w:rsid w:val="00AB1006"/>
    <w:rsid w:val="00AB43B2"/>
    <w:rsid w:val="00AB7579"/>
    <w:rsid w:val="00AC0E6F"/>
    <w:rsid w:val="00AC1EF5"/>
    <w:rsid w:val="00AC4187"/>
    <w:rsid w:val="00AC6002"/>
    <w:rsid w:val="00AD2989"/>
    <w:rsid w:val="00AD3AF3"/>
    <w:rsid w:val="00AD4857"/>
    <w:rsid w:val="00AD6E0F"/>
    <w:rsid w:val="00AE218C"/>
    <w:rsid w:val="00AE5C30"/>
    <w:rsid w:val="00AE6F24"/>
    <w:rsid w:val="00AF0B09"/>
    <w:rsid w:val="00AF1B92"/>
    <w:rsid w:val="00AF6246"/>
    <w:rsid w:val="00AF6AF1"/>
    <w:rsid w:val="00B04897"/>
    <w:rsid w:val="00B04EDA"/>
    <w:rsid w:val="00B12F61"/>
    <w:rsid w:val="00B131C4"/>
    <w:rsid w:val="00B133D6"/>
    <w:rsid w:val="00B168D1"/>
    <w:rsid w:val="00B1794C"/>
    <w:rsid w:val="00B2355A"/>
    <w:rsid w:val="00B241DF"/>
    <w:rsid w:val="00B27E7C"/>
    <w:rsid w:val="00B3116A"/>
    <w:rsid w:val="00B31E13"/>
    <w:rsid w:val="00B33AF7"/>
    <w:rsid w:val="00B33F58"/>
    <w:rsid w:val="00B35DDC"/>
    <w:rsid w:val="00B37472"/>
    <w:rsid w:val="00B44ED5"/>
    <w:rsid w:val="00B45E37"/>
    <w:rsid w:val="00B468A6"/>
    <w:rsid w:val="00B477F1"/>
    <w:rsid w:val="00B47E64"/>
    <w:rsid w:val="00B53C82"/>
    <w:rsid w:val="00B5553F"/>
    <w:rsid w:val="00B60475"/>
    <w:rsid w:val="00B6288C"/>
    <w:rsid w:val="00B63206"/>
    <w:rsid w:val="00B63CB5"/>
    <w:rsid w:val="00B70990"/>
    <w:rsid w:val="00B7210D"/>
    <w:rsid w:val="00B77AB2"/>
    <w:rsid w:val="00B82364"/>
    <w:rsid w:val="00B84D4B"/>
    <w:rsid w:val="00B851C1"/>
    <w:rsid w:val="00B92B62"/>
    <w:rsid w:val="00B95DC9"/>
    <w:rsid w:val="00BA4E8F"/>
    <w:rsid w:val="00BA5019"/>
    <w:rsid w:val="00BA5BCA"/>
    <w:rsid w:val="00BA6AE7"/>
    <w:rsid w:val="00BB149C"/>
    <w:rsid w:val="00BB20B4"/>
    <w:rsid w:val="00BB39B7"/>
    <w:rsid w:val="00BB605A"/>
    <w:rsid w:val="00BB6B6E"/>
    <w:rsid w:val="00BB6DD9"/>
    <w:rsid w:val="00BC0473"/>
    <w:rsid w:val="00BC0EBB"/>
    <w:rsid w:val="00BC1936"/>
    <w:rsid w:val="00BC5473"/>
    <w:rsid w:val="00BC72B9"/>
    <w:rsid w:val="00BD0BD9"/>
    <w:rsid w:val="00BD1B33"/>
    <w:rsid w:val="00BD1ED6"/>
    <w:rsid w:val="00BD5D16"/>
    <w:rsid w:val="00BE00E9"/>
    <w:rsid w:val="00BE13BF"/>
    <w:rsid w:val="00BE30C6"/>
    <w:rsid w:val="00BE58FE"/>
    <w:rsid w:val="00BE6882"/>
    <w:rsid w:val="00BF13EA"/>
    <w:rsid w:val="00BF21AB"/>
    <w:rsid w:val="00C00621"/>
    <w:rsid w:val="00C038A7"/>
    <w:rsid w:val="00C04717"/>
    <w:rsid w:val="00C07D14"/>
    <w:rsid w:val="00C2034C"/>
    <w:rsid w:val="00C20808"/>
    <w:rsid w:val="00C2215B"/>
    <w:rsid w:val="00C22AD2"/>
    <w:rsid w:val="00C2337A"/>
    <w:rsid w:val="00C23F2B"/>
    <w:rsid w:val="00C24938"/>
    <w:rsid w:val="00C27B2E"/>
    <w:rsid w:val="00C318E0"/>
    <w:rsid w:val="00C328D3"/>
    <w:rsid w:val="00C34E03"/>
    <w:rsid w:val="00C35C68"/>
    <w:rsid w:val="00C37684"/>
    <w:rsid w:val="00C379C4"/>
    <w:rsid w:val="00C40B63"/>
    <w:rsid w:val="00C43064"/>
    <w:rsid w:val="00C431FA"/>
    <w:rsid w:val="00C435EB"/>
    <w:rsid w:val="00C43BBF"/>
    <w:rsid w:val="00C43CC7"/>
    <w:rsid w:val="00C4600E"/>
    <w:rsid w:val="00C5039C"/>
    <w:rsid w:val="00C510B8"/>
    <w:rsid w:val="00C51BAB"/>
    <w:rsid w:val="00C56EA4"/>
    <w:rsid w:val="00C577EB"/>
    <w:rsid w:val="00C57C43"/>
    <w:rsid w:val="00C6364D"/>
    <w:rsid w:val="00C63BB7"/>
    <w:rsid w:val="00C66D22"/>
    <w:rsid w:val="00C71051"/>
    <w:rsid w:val="00C73E71"/>
    <w:rsid w:val="00C758A6"/>
    <w:rsid w:val="00C76AF3"/>
    <w:rsid w:val="00C7718F"/>
    <w:rsid w:val="00C7748E"/>
    <w:rsid w:val="00C77692"/>
    <w:rsid w:val="00C80716"/>
    <w:rsid w:val="00C86CE0"/>
    <w:rsid w:val="00C8735F"/>
    <w:rsid w:val="00C901CF"/>
    <w:rsid w:val="00C905C7"/>
    <w:rsid w:val="00C91D09"/>
    <w:rsid w:val="00C92E13"/>
    <w:rsid w:val="00C93253"/>
    <w:rsid w:val="00C947CE"/>
    <w:rsid w:val="00C960C1"/>
    <w:rsid w:val="00C97358"/>
    <w:rsid w:val="00C97AC4"/>
    <w:rsid w:val="00C97E91"/>
    <w:rsid w:val="00CA0FE5"/>
    <w:rsid w:val="00CA268C"/>
    <w:rsid w:val="00CA2F0A"/>
    <w:rsid w:val="00CA38AD"/>
    <w:rsid w:val="00CA4F1A"/>
    <w:rsid w:val="00CB0F43"/>
    <w:rsid w:val="00CB186E"/>
    <w:rsid w:val="00CB2402"/>
    <w:rsid w:val="00CB2589"/>
    <w:rsid w:val="00CB7000"/>
    <w:rsid w:val="00CC290C"/>
    <w:rsid w:val="00CC33AA"/>
    <w:rsid w:val="00CC62EE"/>
    <w:rsid w:val="00CD0474"/>
    <w:rsid w:val="00CD0691"/>
    <w:rsid w:val="00CD11F9"/>
    <w:rsid w:val="00CD1495"/>
    <w:rsid w:val="00CD6951"/>
    <w:rsid w:val="00CE1029"/>
    <w:rsid w:val="00CE1286"/>
    <w:rsid w:val="00CE5233"/>
    <w:rsid w:val="00CF0BFF"/>
    <w:rsid w:val="00CF4312"/>
    <w:rsid w:val="00CF62D9"/>
    <w:rsid w:val="00D01250"/>
    <w:rsid w:val="00D01FC2"/>
    <w:rsid w:val="00D04FB8"/>
    <w:rsid w:val="00D05BB4"/>
    <w:rsid w:val="00D063CA"/>
    <w:rsid w:val="00D06C69"/>
    <w:rsid w:val="00D07AB8"/>
    <w:rsid w:val="00D10B25"/>
    <w:rsid w:val="00D13798"/>
    <w:rsid w:val="00D1433A"/>
    <w:rsid w:val="00D15C3F"/>
    <w:rsid w:val="00D16432"/>
    <w:rsid w:val="00D222D8"/>
    <w:rsid w:val="00D22D85"/>
    <w:rsid w:val="00D23D5C"/>
    <w:rsid w:val="00D2462D"/>
    <w:rsid w:val="00D248B6"/>
    <w:rsid w:val="00D24D4B"/>
    <w:rsid w:val="00D24EC7"/>
    <w:rsid w:val="00D301D8"/>
    <w:rsid w:val="00D33734"/>
    <w:rsid w:val="00D35EF2"/>
    <w:rsid w:val="00D40D55"/>
    <w:rsid w:val="00D44D60"/>
    <w:rsid w:val="00D46BAE"/>
    <w:rsid w:val="00D472BA"/>
    <w:rsid w:val="00D47D98"/>
    <w:rsid w:val="00D50C8E"/>
    <w:rsid w:val="00D513EE"/>
    <w:rsid w:val="00D53F5A"/>
    <w:rsid w:val="00D55998"/>
    <w:rsid w:val="00D5706D"/>
    <w:rsid w:val="00D57C36"/>
    <w:rsid w:val="00D6567B"/>
    <w:rsid w:val="00D66B69"/>
    <w:rsid w:val="00D7590B"/>
    <w:rsid w:val="00D75F0B"/>
    <w:rsid w:val="00D80BF9"/>
    <w:rsid w:val="00D812F2"/>
    <w:rsid w:val="00D81486"/>
    <w:rsid w:val="00D854B8"/>
    <w:rsid w:val="00D961A8"/>
    <w:rsid w:val="00D97DC2"/>
    <w:rsid w:val="00DA6634"/>
    <w:rsid w:val="00DA7372"/>
    <w:rsid w:val="00DB23FC"/>
    <w:rsid w:val="00DB2A7C"/>
    <w:rsid w:val="00DB3D57"/>
    <w:rsid w:val="00DB6542"/>
    <w:rsid w:val="00DB7E97"/>
    <w:rsid w:val="00DC01A8"/>
    <w:rsid w:val="00DC0D29"/>
    <w:rsid w:val="00DC0FC9"/>
    <w:rsid w:val="00DC0FE3"/>
    <w:rsid w:val="00DC231E"/>
    <w:rsid w:val="00DD0C78"/>
    <w:rsid w:val="00DD0DA3"/>
    <w:rsid w:val="00DD233F"/>
    <w:rsid w:val="00DD3247"/>
    <w:rsid w:val="00DD4EFB"/>
    <w:rsid w:val="00DD634F"/>
    <w:rsid w:val="00DD6F0A"/>
    <w:rsid w:val="00DD732B"/>
    <w:rsid w:val="00DD764E"/>
    <w:rsid w:val="00DE3083"/>
    <w:rsid w:val="00DE3D48"/>
    <w:rsid w:val="00DE462C"/>
    <w:rsid w:val="00DE7549"/>
    <w:rsid w:val="00DF103D"/>
    <w:rsid w:val="00DF2686"/>
    <w:rsid w:val="00DF32D3"/>
    <w:rsid w:val="00DF60A3"/>
    <w:rsid w:val="00DF6279"/>
    <w:rsid w:val="00DF67BA"/>
    <w:rsid w:val="00DF7A8B"/>
    <w:rsid w:val="00E02536"/>
    <w:rsid w:val="00E04B16"/>
    <w:rsid w:val="00E057FE"/>
    <w:rsid w:val="00E06D44"/>
    <w:rsid w:val="00E079A1"/>
    <w:rsid w:val="00E161F2"/>
    <w:rsid w:val="00E17D20"/>
    <w:rsid w:val="00E240C4"/>
    <w:rsid w:val="00E26989"/>
    <w:rsid w:val="00E27200"/>
    <w:rsid w:val="00E303FA"/>
    <w:rsid w:val="00E358EA"/>
    <w:rsid w:val="00E36F23"/>
    <w:rsid w:val="00E37361"/>
    <w:rsid w:val="00E376C5"/>
    <w:rsid w:val="00E37EDA"/>
    <w:rsid w:val="00E37FED"/>
    <w:rsid w:val="00E40146"/>
    <w:rsid w:val="00E453DD"/>
    <w:rsid w:val="00E46F42"/>
    <w:rsid w:val="00E47280"/>
    <w:rsid w:val="00E50E09"/>
    <w:rsid w:val="00E510C2"/>
    <w:rsid w:val="00E519E9"/>
    <w:rsid w:val="00E57387"/>
    <w:rsid w:val="00E6136F"/>
    <w:rsid w:val="00E6409E"/>
    <w:rsid w:val="00E64519"/>
    <w:rsid w:val="00E709AE"/>
    <w:rsid w:val="00E820CE"/>
    <w:rsid w:val="00E827FE"/>
    <w:rsid w:val="00E82C6F"/>
    <w:rsid w:val="00E82CD8"/>
    <w:rsid w:val="00E840EE"/>
    <w:rsid w:val="00E866A0"/>
    <w:rsid w:val="00E87DDD"/>
    <w:rsid w:val="00E90025"/>
    <w:rsid w:val="00E90C21"/>
    <w:rsid w:val="00E91E62"/>
    <w:rsid w:val="00E93AA8"/>
    <w:rsid w:val="00E93E2B"/>
    <w:rsid w:val="00E96514"/>
    <w:rsid w:val="00E975DA"/>
    <w:rsid w:val="00E97DD9"/>
    <w:rsid w:val="00EB0944"/>
    <w:rsid w:val="00EB1152"/>
    <w:rsid w:val="00EB5F67"/>
    <w:rsid w:val="00EC1882"/>
    <w:rsid w:val="00EC1FD9"/>
    <w:rsid w:val="00EC72B8"/>
    <w:rsid w:val="00EC76C7"/>
    <w:rsid w:val="00ED726A"/>
    <w:rsid w:val="00EE22B9"/>
    <w:rsid w:val="00EE23E3"/>
    <w:rsid w:val="00EE24A8"/>
    <w:rsid w:val="00EE67E9"/>
    <w:rsid w:val="00EF0775"/>
    <w:rsid w:val="00EF49F3"/>
    <w:rsid w:val="00EF6277"/>
    <w:rsid w:val="00EF73A4"/>
    <w:rsid w:val="00F006B2"/>
    <w:rsid w:val="00F02102"/>
    <w:rsid w:val="00F028F5"/>
    <w:rsid w:val="00F03ADB"/>
    <w:rsid w:val="00F0557D"/>
    <w:rsid w:val="00F076AF"/>
    <w:rsid w:val="00F1493E"/>
    <w:rsid w:val="00F14DDC"/>
    <w:rsid w:val="00F1581D"/>
    <w:rsid w:val="00F16635"/>
    <w:rsid w:val="00F17488"/>
    <w:rsid w:val="00F17884"/>
    <w:rsid w:val="00F21863"/>
    <w:rsid w:val="00F21A7D"/>
    <w:rsid w:val="00F271A1"/>
    <w:rsid w:val="00F274A3"/>
    <w:rsid w:val="00F300F5"/>
    <w:rsid w:val="00F3038D"/>
    <w:rsid w:val="00F3208A"/>
    <w:rsid w:val="00F3525D"/>
    <w:rsid w:val="00F40CD4"/>
    <w:rsid w:val="00F422E0"/>
    <w:rsid w:val="00F43772"/>
    <w:rsid w:val="00F43D18"/>
    <w:rsid w:val="00F44793"/>
    <w:rsid w:val="00F44C97"/>
    <w:rsid w:val="00F4669A"/>
    <w:rsid w:val="00F51BC3"/>
    <w:rsid w:val="00F51D42"/>
    <w:rsid w:val="00F5269B"/>
    <w:rsid w:val="00F52C8E"/>
    <w:rsid w:val="00F52FFD"/>
    <w:rsid w:val="00F530A3"/>
    <w:rsid w:val="00F54979"/>
    <w:rsid w:val="00F5624F"/>
    <w:rsid w:val="00F6074A"/>
    <w:rsid w:val="00F60970"/>
    <w:rsid w:val="00F629D6"/>
    <w:rsid w:val="00F63C12"/>
    <w:rsid w:val="00F64D36"/>
    <w:rsid w:val="00F6506B"/>
    <w:rsid w:val="00F71A5D"/>
    <w:rsid w:val="00F75408"/>
    <w:rsid w:val="00F85F00"/>
    <w:rsid w:val="00F861E1"/>
    <w:rsid w:val="00F909A4"/>
    <w:rsid w:val="00F910D5"/>
    <w:rsid w:val="00F92560"/>
    <w:rsid w:val="00F92B43"/>
    <w:rsid w:val="00F97EA2"/>
    <w:rsid w:val="00FA07FF"/>
    <w:rsid w:val="00FA0D72"/>
    <w:rsid w:val="00FA3664"/>
    <w:rsid w:val="00FA6DC5"/>
    <w:rsid w:val="00FA7147"/>
    <w:rsid w:val="00FA7462"/>
    <w:rsid w:val="00FB0AE8"/>
    <w:rsid w:val="00FB2DAD"/>
    <w:rsid w:val="00FB3D71"/>
    <w:rsid w:val="00FB4DEE"/>
    <w:rsid w:val="00FB5E34"/>
    <w:rsid w:val="00FB5F36"/>
    <w:rsid w:val="00FB7ECA"/>
    <w:rsid w:val="00FC3CFA"/>
    <w:rsid w:val="00FC4D88"/>
    <w:rsid w:val="00FC666F"/>
    <w:rsid w:val="00FC7327"/>
    <w:rsid w:val="00FC7B39"/>
    <w:rsid w:val="00FD2C7F"/>
    <w:rsid w:val="00FD31BD"/>
    <w:rsid w:val="00FD3307"/>
    <w:rsid w:val="00FD337F"/>
    <w:rsid w:val="00FD4ED8"/>
    <w:rsid w:val="00FD529B"/>
    <w:rsid w:val="00FD5E18"/>
    <w:rsid w:val="00FD60D5"/>
    <w:rsid w:val="00FD6A8D"/>
    <w:rsid w:val="00FE0781"/>
    <w:rsid w:val="00FE0CFA"/>
    <w:rsid w:val="00FE4568"/>
    <w:rsid w:val="00FE6240"/>
    <w:rsid w:val="00FE765A"/>
    <w:rsid w:val="00FF1772"/>
    <w:rsid w:val="00FF433B"/>
    <w:rsid w:val="00FF595F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3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239C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39C0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a3">
    <w:name w:val="List Paragraph"/>
    <w:aliases w:val="Akapit z listą BS,List Paragraph 1,List Paragraph2,List Paragraph3,List Paragraph4,PDP DOCUMENT SUBTITLE,Абзац списка3,Bullet Points,Table of contents numbered,List Paragraph in table,lp1,List Paragraph1,List Paragraph nowy,Liste 1,CPS"/>
    <w:basedOn w:val="a"/>
    <w:link w:val="a4"/>
    <w:uiPriority w:val="34"/>
    <w:qFormat/>
    <w:rsid w:val="002239C0"/>
    <w:pPr>
      <w:ind w:left="720"/>
    </w:pPr>
    <w:rPr>
      <w:sz w:val="24"/>
      <w:szCs w:val="24"/>
      <w:lang w:val="en-US" w:eastAsia="en-US"/>
    </w:rPr>
  </w:style>
  <w:style w:type="paragraph" w:styleId="a5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a"/>
    <w:uiPriority w:val="1"/>
    <w:unhideWhenUsed/>
    <w:qFormat/>
    <w:rsid w:val="002239C0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table" w:styleId="a6">
    <w:name w:val="Table Grid"/>
    <w:basedOn w:val="a1"/>
    <w:uiPriority w:val="59"/>
    <w:rsid w:val="00C46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A">
    <w:name w:val="Body A"/>
    <w:rsid w:val="00220BD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4">
    <w:name w:val="Абзац списка Знак"/>
    <w:aliases w:val="Akapit z listą BS Знак,List Paragraph 1 Знак,List Paragraph2 Знак,List Paragraph3 Знак,List Paragraph4 Знак,PDP DOCUMENT SUBTITLE Знак,Абзац списка3 Знак,Bullet Points Знак,Table of contents numbered Знак,List Paragraph in table Знак"/>
    <w:link w:val="a3"/>
    <w:uiPriority w:val="34"/>
    <w:qFormat/>
    <w:rsid w:val="00B45E3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9D2B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2B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239C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39C0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a3">
    <w:name w:val="List Paragraph"/>
    <w:aliases w:val="Akapit z listą BS,List Paragraph 1,List Paragraph2,List Paragraph3,List Paragraph4,PDP DOCUMENT SUBTITLE,Абзац списка3,Bullet Points,Table of contents numbered,List Paragraph in table,lp1,List Paragraph1,List Paragraph nowy,Liste 1,CPS"/>
    <w:basedOn w:val="a"/>
    <w:link w:val="a4"/>
    <w:uiPriority w:val="34"/>
    <w:qFormat/>
    <w:rsid w:val="002239C0"/>
    <w:pPr>
      <w:ind w:left="720"/>
    </w:pPr>
    <w:rPr>
      <w:sz w:val="24"/>
      <w:szCs w:val="24"/>
      <w:lang w:val="en-US" w:eastAsia="en-US"/>
    </w:rPr>
  </w:style>
  <w:style w:type="paragraph" w:styleId="a5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a"/>
    <w:uiPriority w:val="1"/>
    <w:unhideWhenUsed/>
    <w:qFormat/>
    <w:rsid w:val="002239C0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table" w:styleId="a6">
    <w:name w:val="Table Grid"/>
    <w:basedOn w:val="a1"/>
    <w:uiPriority w:val="59"/>
    <w:rsid w:val="00C46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A">
    <w:name w:val="Body A"/>
    <w:rsid w:val="00220BD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4">
    <w:name w:val="Абзац списка Знак"/>
    <w:aliases w:val="Akapit z listą BS Знак,List Paragraph 1 Знак,List Paragraph2 Знак,List Paragraph3 Знак,List Paragraph4 Знак,PDP DOCUMENT SUBTITLE Знак,Абзац списка3 Знак,Bullet Points Знак,Table of contents numbered Знак,List Paragraph in table Знак"/>
    <w:link w:val="a3"/>
    <w:uiPriority w:val="34"/>
    <w:qFormat/>
    <w:rsid w:val="00B45E3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9D2B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2B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CA911-A8BC-46F3-B6E3-D1E544C3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2023-07-17T15:27:00Z</cp:lastPrinted>
  <dcterms:created xsi:type="dcterms:W3CDTF">2025-05-28T06:59:00Z</dcterms:created>
  <dcterms:modified xsi:type="dcterms:W3CDTF">2025-05-28T06:59:00Z</dcterms:modified>
</cp:coreProperties>
</file>