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3F646" w14:textId="278DF22F" w:rsidR="006F0083" w:rsidRPr="00247EC7" w:rsidRDefault="009F26EA" w:rsidP="00F16620">
      <w:pPr>
        <w:spacing w:line="360" w:lineRule="auto"/>
        <w:jc w:val="center"/>
        <w:rPr>
          <w:rFonts w:ascii="GHEA Grapalat" w:hAnsi="GHEA Grapalat"/>
          <w:b/>
          <w:bCs/>
          <w:sz w:val="24"/>
          <w:szCs w:val="24"/>
          <w:lang w:val="hy-AM"/>
        </w:rPr>
      </w:pPr>
      <w:r w:rsidRPr="00247EC7">
        <w:rPr>
          <w:rFonts w:ascii="GHEA Grapalat" w:hAnsi="GHEA Grapalat"/>
          <w:b/>
          <w:bCs/>
          <w:sz w:val="24"/>
          <w:szCs w:val="24"/>
          <w:lang w:val="hy-AM"/>
        </w:rPr>
        <w:t>ԱՄՓՈՓԱԹԵՐ</w:t>
      </w:r>
      <w:r w:rsidR="00F16620" w:rsidRPr="00247EC7">
        <w:rPr>
          <w:rFonts w:ascii="GHEA Grapalat" w:hAnsi="GHEA Grapalat"/>
          <w:b/>
          <w:bCs/>
          <w:sz w:val="24"/>
          <w:szCs w:val="24"/>
          <w:lang w:val="hy-AM"/>
        </w:rPr>
        <w:t>Թ</w:t>
      </w:r>
    </w:p>
    <w:p w14:paraId="2F84F90B" w14:textId="4F2E5824" w:rsidR="001F16AF" w:rsidRPr="00247EC7" w:rsidRDefault="004533DD" w:rsidP="004533DD">
      <w:pPr>
        <w:spacing w:line="360" w:lineRule="auto"/>
        <w:jc w:val="center"/>
        <w:rPr>
          <w:rFonts w:ascii="GHEA Grapalat" w:hAnsi="GHEA Grapalat"/>
          <w:b/>
          <w:bCs/>
          <w:sz w:val="24"/>
          <w:szCs w:val="24"/>
          <w:lang w:val="hy-AM"/>
        </w:rPr>
      </w:pPr>
      <w:r w:rsidRPr="00590470">
        <w:rPr>
          <w:rFonts w:ascii="GHEA Grapalat" w:hAnsi="GHEA Grapalat"/>
          <w:b/>
          <w:bCs/>
          <w:sz w:val="24"/>
          <w:szCs w:val="24"/>
          <w:lang w:val="af-ZA"/>
        </w:rPr>
        <w:t>«</w:t>
      </w:r>
      <w:r w:rsidRPr="00590470">
        <w:rPr>
          <w:rFonts w:ascii="GHEA Grapalat" w:hAnsi="GHEA Grapalat"/>
          <w:b/>
          <w:bCs/>
          <w:sz w:val="24"/>
          <w:szCs w:val="24"/>
          <w:lang w:val="hy-AM"/>
        </w:rPr>
        <w:t>ՀԱՅԱՍՏԱՆԻ</w:t>
      </w:r>
      <w:r w:rsidRPr="00590470">
        <w:rPr>
          <w:rFonts w:ascii="GHEA Grapalat" w:hAnsi="GHEA Grapalat"/>
          <w:b/>
          <w:bCs/>
          <w:sz w:val="24"/>
          <w:szCs w:val="24"/>
          <w:lang w:val="af-ZA"/>
        </w:rPr>
        <w:t xml:space="preserve"> </w:t>
      </w:r>
      <w:r w:rsidRPr="00590470">
        <w:rPr>
          <w:rFonts w:ascii="GHEA Grapalat" w:hAnsi="GHEA Grapalat"/>
          <w:b/>
          <w:bCs/>
          <w:sz w:val="24"/>
          <w:szCs w:val="24"/>
          <w:lang w:val="hy-AM"/>
        </w:rPr>
        <w:t>ՀԱՆՐԱՊԵՏՈՒԹՅԱՆ</w:t>
      </w:r>
      <w:r w:rsidRPr="00590470">
        <w:rPr>
          <w:rFonts w:ascii="GHEA Grapalat" w:hAnsi="GHEA Grapalat"/>
          <w:b/>
          <w:bCs/>
          <w:sz w:val="24"/>
          <w:szCs w:val="24"/>
          <w:lang w:val="af-ZA"/>
        </w:rPr>
        <w:t xml:space="preserve"> 2025 </w:t>
      </w:r>
      <w:r w:rsidRPr="00590470">
        <w:rPr>
          <w:rFonts w:ascii="GHEA Grapalat" w:hAnsi="GHEA Grapalat"/>
          <w:b/>
          <w:bCs/>
          <w:sz w:val="24"/>
          <w:szCs w:val="24"/>
          <w:lang w:val="hy-AM"/>
        </w:rPr>
        <w:t>ԹՎԱԿԱՆԻ</w:t>
      </w:r>
      <w:r w:rsidRPr="00590470">
        <w:rPr>
          <w:rFonts w:ascii="GHEA Grapalat" w:hAnsi="GHEA Grapalat"/>
          <w:b/>
          <w:bCs/>
          <w:sz w:val="24"/>
          <w:szCs w:val="24"/>
          <w:lang w:val="af-ZA"/>
        </w:rPr>
        <w:t xml:space="preserve"> </w:t>
      </w:r>
      <w:r w:rsidRPr="00590470">
        <w:rPr>
          <w:rFonts w:ascii="GHEA Grapalat" w:hAnsi="GHEA Grapalat"/>
          <w:b/>
          <w:bCs/>
          <w:sz w:val="24"/>
          <w:szCs w:val="24"/>
          <w:lang w:val="hy-AM"/>
        </w:rPr>
        <w:t>ՊԵՏԱԿԱՆ</w:t>
      </w:r>
      <w:r w:rsidRPr="00590470">
        <w:rPr>
          <w:rFonts w:ascii="GHEA Grapalat" w:hAnsi="GHEA Grapalat"/>
          <w:b/>
          <w:bCs/>
          <w:sz w:val="24"/>
          <w:szCs w:val="24"/>
          <w:lang w:val="af-ZA"/>
        </w:rPr>
        <w:t xml:space="preserve"> </w:t>
      </w:r>
      <w:r w:rsidRPr="00590470">
        <w:rPr>
          <w:rFonts w:ascii="GHEA Grapalat" w:hAnsi="GHEA Grapalat"/>
          <w:b/>
          <w:bCs/>
          <w:sz w:val="24"/>
          <w:szCs w:val="24"/>
          <w:lang w:val="hy-AM"/>
        </w:rPr>
        <w:t>ԲՅՈՒՋԵԻ</w:t>
      </w:r>
      <w:r w:rsidRPr="00590470">
        <w:rPr>
          <w:rFonts w:ascii="GHEA Grapalat" w:hAnsi="GHEA Grapalat"/>
          <w:b/>
          <w:bCs/>
          <w:sz w:val="24"/>
          <w:szCs w:val="24"/>
          <w:lang w:val="af-ZA"/>
        </w:rPr>
        <w:t xml:space="preserve"> </w:t>
      </w:r>
      <w:r w:rsidRPr="00590470">
        <w:rPr>
          <w:rFonts w:ascii="GHEA Grapalat" w:hAnsi="GHEA Grapalat"/>
          <w:b/>
          <w:bCs/>
          <w:sz w:val="24"/>
          <w:szCs w:val="24"/>
          <w:lang w:val="hy-AM"/>
        </w:rPr>
        <w:t>ՄԱՍԻՆ</w:t>
      </w:r>
      <w:r w:rsidRPr="00590470">
        <w:rPr>
          <w:rFonts w:ascii="GHEA Grapalat" w:hAnsi="GHEA Grapalat"/>
          <w:b/>
          <w:bCs/>
          <w:sz w:val="24"/>
          <w:szCs w:val="24"/>
          <w:lang w:val="af-ZA"/>
        </w:rPr>
        <w:t xml:space="preserve">» </w:t>
      </w:r>
      <w:r w:rsidRPr="00590470">
        <w:rPr>
          <w:rFonts w:ascii="GHEA Grapalat" w:hAnsi="GHEA Grapalat"/>
          <w:b/>
          <w:bCs/>
          <w:sz w:val="24"/>
          <w:szCs w:val="24"/>
          <w:lang w:val="hy-AM"/>
        </w:rPr>
        <w:t>ՕՐԵՆՔՈՒՄ</w:t>
      </w:r>
      <w:r w:rsidR="0059600D" w:rsidRPr="0059600D">
        <w:rPr>
          <w:rFonts w:ascii="GHEA Grapalat" w:hAnsi="GHEA Grapalat"/>
          <w:b/>
          <w:bCs/>
          <w:sz w:val="24"/>
          <w:szCs w:val="24"/>
          <w:lang w:val="hy-AM"/>
        </w:rPr>
        <w:t xml:space="preserve"> ԵՎ</w:t>
      </w:r>
      <w:r w:rsidR="00566D0B">
        <w:rPr>
          <w:rFonts w:ascii="GHEA Grapalat" w:hAnsi="GHEA Grapalat"/>
          <w:b/>
          <w:bCs/>
          <w:sz w:val="24"/>
          <w:szCs w:val="24"/>
          <w:lang w:val="af-ZA"/>
        </w:rPr>
        <w:t xml:space="preserve"> </w:t>
      </w:r>
      <w:bookmarkStart w:id="0" w:name="_GoBack"/>
      <w:bookmarkEnd w:id="0"/>
      <w:r w:rsidRPr="00590470">
        <w:rPr>
          <w:rFonts w:ascii="GHEA Grapalat" w:hAnsi="GHEA Grapalat"/>
          <w:b/>
          <w:bCs/>
          <w:sz w:val="24"/>
          <w:szCs w:val="24"/>
          <w:lang w:val="hy-AM"/>
        </w:rPr>
        <w:t>ՀԱՅԱՍՏԱՆԻ</w:t>
      </w:r>
      <w:r w:rsidRPr="00590470">
        <w:rPr>
          <w:rFonts w:ascii="GHEA Grapalat" w:hAnsi="GHEA Grapalat"/>
          <w:b/>
          <w:bCs/>
          <w:sz w:val="24"/>
          <w:szCs w:val="24"/>
          <w:lang w:val="af-ZA"/>
        </w:rPr>
        <w:t xml:space="preserve"> </w:t>
      </w:r>
      <w:r w:rsidRPr="00590470">
        <w:rPr>
          <w:rFonts w:ascii="GHEA Grapalat" w:hAnsi="GHEA Grapalat"/>
          <w:b/>
          <w:bCs/>
          <w:sz w:val="24"/>
          <w:szCs w:val="24"/>
          <w:lang w:val="hy-AM"/>
        </w:rPr>
        <w:t>ՀԱՆՐԱՊԵՏՈՒԹՅԱՆ</w:t>
      </w:r>
      <w:r w:rsidRPr="00590470">
        <w:rPr>
          <w:rFonts w:ascii="GHEA Grapalat" w:hAnsi="GHEA Grapalat"/>
          <w:b/>
          <w:bCs/>
          <w:sz w:val="24"/>
          <w:szCs w:val="24"/>
          <w:lang w:val="af-ZA"/>
        </w:rPr>
        <w:t xml:space="preserve"> </w:t>
      </w:r>
      <w:r w:rsidRPr="00590470">
        <w:rPr>
          <w:rFonts w:ascii="GHEA Grapalat" w:hAnsi="GHEA Grapalat"/>
          <w:b/>
          <w:bCs/>
          <w:sz w:val="24"/>
          <w:szCs w:val="24"/>
          <w:lang w:val="hy-AM"/>
        </w:rPr>
        <w:t>ԿԱՌԱՎԱՐՈՒԹՅԱՆ</w:t>
      </w:r>
      <w:r w:rsidRPr="00590470">
        <w:rPr>
          <w:rFonts w:ascii="GHEA Grapalat" w:hAnsi="GHEA Grapalat"/>
          <w:b/>
          <w:bCs/>
          <w:sz w:val="24"/>
          <w:szCs w:val="24"/>
          <w:lang w:val="af-ZA"/>
        </w:rPr>
        <w:t xml:space="preserve"> 202</w:t>
      </w:r>
      <w:r w:rsidRPr="00590470">
        <w:rPr>
          <w:rFonts w:ascii="GHEA Grapalat" w:hAnsi="GHEA Grapalat"/>
          <w:b/>
          <w:bCs/>
          <w:sz w:val="24"/>
          <w:szCs w:val="24"/>
          <w:lang w:val="hy-AM"/>
        </w:rPr>
        <w:t>4</w:t>
      </w:r>
      <w:r w:rsidRPr="00590470">
        <w:rPr>
          <w:rFonts w:ascii="GHEA Grapalat" w:hAnsi="GHEA Grapalat"/>
          <w:b/>
          <w:bCs/>
          <w:sz w:val="24"/>
          <w:szCs w:val="24"/>
          <w:lang w:val="af-ZA"/>
        </w:rPr>
        <w:t xml:space="preserve"> </w:t>
      </w:r>
      <w:r w:rsidRPr="00590470">
        <w:rPr>
          <w:rFonts w:ascii="GHEA Grapalat" w:hAnsi="GHEA Grapalat"/>
          <w:b/>
          <w:bCs/>
          <w:sz w:val="24"/>
          <w:szCs w:val="24"/>
          <w:lang w:val="hy-AM"/>
        </w:rPr>
        <w:t>ԹՎԱԿԱՆԻ</w:t>
      </w:r>
      <w:r w:rsidRPr="00590470">
        <w:rPr>
          <w:rFonts w:ascii="GHEA Grapalat" w:hAnsi="GHEA Grapalat"/>
          <w:b/>
          <w:bCs/>
          <w:sz w:val="24"/>
          <w:szCs w:val="24"/>
          <w:lang w:val="af-ZA"/>
        </w:rPr>
        <w:t xml:space="preserve"> </w:t>
      </w:r>
      <w:r w:rsidRPr="00590470">
        <w:rPr>
          <w:rFonts w:ascii="GHEA Grapalat" w:hAnsi="GHEA Grapalat"/>
          <w:b/>
          <w:bCs/>
          <w:sz w:val="24"/>
          <w:szCs w:val="24"/>
          <w:lang w:val="hy-AM"/>
        </w:rPr>
        <w:t>ԴԵԿՏԵՄԲԵՐԻ</w:t>
      </w:r>
      <w:r w:rsidRPr="00590470">
        <w:rPr>
          <w:rFonts w:ascii="GHEA Grapalat" w:hAnsi="GHEA Grapalat"/>
          <w:b/>
          <w:bCs/>
          <w:sz w:val="24"/>
          <w:szCs w:val="24"/>
          <w:lang w:val="af-ZA"/>
        </w:rPr>
        <w:t xml:space="preserve"> 2</w:t>
      </w:r>
      <w:r w:rsidRPr="00590470">
        <w:rPr>
          <w:rFonts w:ascii="GHEA Grapalat" w:hAnsi="GHEA Grapalat"/>
          <w:b/>
          <w:bCs/>
          <w:sz w:val="24"/>
          <w:szCs w:val="24"/>
          <w:lang w:val="hy-AM"/>
        </w:rPr>
        <w:t>7</w:t>
      </w:r>
      <w:r w:rsidRPr="00590470">
        <w:rPr>
          <w:rFonts w:ascii="GHEA Grapalat" w:hAnsi="GHEA Grapalat"/>
          <w:b/>
          <w:bCs/>
          <w:sz w:val="24"/>
          <w:szCs w:val="24"/>
          <w:lang w:val="af-ZA"/>
        </w:rPr>
        <w:t>-</w:t>
      </w:r>
      <w:r w:rsidRPr="00590470">
        <w:rPr>
          <w:rFonts w:ascii="GHEA Grapalat" w:hAnsi="GHEA Grapalat"/>
          <w:b/>
          <w:bCs/>
          <w:sz w:val="24"/>
          <w:szCs w:val="24"/>
          <w:lang w:val="hy-AM"/>
        </w:rPr>
        <w:t>Ի</w:t>
      </w:r>
      <w:r w:rsidRPr="00590470">
        <w:rPr>
          <w:rFonts w:ascii="GHEA Grapalat" w:hAnsi="GHEA Grapalat"/>
          <w:b/>
          <w:bCs/>
          <w:sz w:val="24"/>
          <w:szCs w:val="24"/>
          <w:lang w:val="af-ZA"/>
        </w:rPr>
        <w:t xml:space="preserve"> N 2</w:t>
      </w:r>
      <w:r w:rsidRPr="00590470">
        <w:rPr>
          <w:rFonts w:ascii="GHEA Grapalat" w:hAnsi="GHEA Grapalat"/>
          <w:b/>
          <w:bCs/>
          <w:sz w:val="24"/>
          <w:szCs w:val="24"/>
          <w:lang w:val="hy-AM"/>
        </w:rPr>
        <w:t>060</w:t>
      </w:r>
      <w:r w:rsidRPr="00590470">
        <w:rPr>
          <w:rFonts w:ascii="GHEA Grapalat" w:hAnsi="GHEA Grapalat"/>
          <w:b/>
          <w:bCs/>
          <w:sz w:val="24"/>
          <w:szCs w:val="24"/>
          <w:lang w:val="af-ZA"/>
        </w:rPr>
        <w:t>-</w:t>
      </w:r>
      <w:r w:rsidRPr="00590470">
        <w:rPr>
          <w:rFonts w:ascii="GHEA Grapalat" w:hAnsi="GHEA Grapalat"/>
          <w:b/>
          <w:bCs/>
          <w:sz w:val="24"/>
          <w:szCs w:val="24"/>
          <w:lang w:val="hy-AM"/>
        </w:rPr>
        <w:t>Ն</w:t>
      </w:r>
      <w:r w:rsidRPr="00590470">
        <w:rPr>
          <w:rFonts w:ascii="GHEA Grapalat" w:hAnsi="GHEA Grapalat"/>
          <w:b/>
          <w:bCs/>
          <w:sz w:val="24"/>
          <w:szCs w:val="24"/>
          <w:lang w:val="af-ZA"/>
        </w:rPr>
        <w:t xml:space="preserve"> </w:t>
      </w:r>
      <w:r w:rsidRPr="00590470">
        <w:rPr>
          <w:rFonts w:ascii="GHEA Grapalat" w:hAnsi="GHEA Grapalat"/>
          <w:b/>
          <w:bCs/>
          <w:sz w:val="24"/>
          <w:szCs w:val="24"/>
          <w:lang w:val="hy-AM"/>
        </w:rPr>
        <w:t>ՈՐՈՇՄԱՆ</w:t>
      </w:r>
      <w:r w:rsidRPr="00590470">
        <w:rPr>
          <w:rFonts w:ascii="GHEA Grapalat" w:hAnsi="GHEA Grapalat"/>
          <w:b/>
          <w:bCs/>
          <w:sz w:val="24"/>
          <w:szCs w:val="24"/>
          <w:lang w:val="af-ZA"/>
        </w:rPr>
        <w:t xml:space="preserve"> </w:t>
      </w:r>
      <w:r w:rsidRPr="00590470">
        <w:rPr>
          <w:rFonts w:ascii="GHEA Grapalat" w:hAnsi="GHEA Grapalat"/>
          <w:b/>
          <w:bCs/>
          <w:sz w:val="24"/>
          <w:szCs w:val="24"/>
          <w:lang w:val="hy-AM"/>
        </w:rPr>
        <w:t>ՄԵՋ</w:t>
      </w:r>
      <w:r w:rsidRPr="00590470">
        <w:rPr>
          <w:rFonts w:ascii="GHEA Grapalat" w:hAnsi="GHEA Grapalat"/>
          <w:b/>
          <w:bCs/>
          <w:sz w:val="24"/>
          <w:szCs w:val="24"/>
          <w:lang w:val="af-ZA"/>
        </w:rPr>
        <w:t xml:space="preserve">  </w:t>
      </w:r>
      <w:r w:rsidRPr="00590470">
        <w:rPr>
          <w:rFonts w:ascii="GHEA Grapalat" w:hAnsi="GHEA Grapalat"/>
          <w:b/>
          <w:bCs/>
          <w:sz w:val="24"/>
          <w:szCs w:val="24"/>
          <w:lang w:val="hy-AM"/>
        </w:rPr>
        <w:t>ԼՐԱՑՈՒՄՆԵՐ ԿԱՏԱՐԵԼՈՒ</w:t>
      </w:r>
      <w:bookmarkStart w:id="1" w:name="_Hlk191522487"/>
      <w:r w:rsidRPr="00590470">
        <w:rPr>
          <w:rFonts w:ascii="GHEA Grapalat" w:hAnsi="GHEA Grapalat"/>
          <w:b/>
          <w:bCs/>
          <w:sz w:val="24"/>
          <w:szCs w:val="24"/>
          <w:lang w:val="hy-AM"/>
        </w:rPr>
        <w:t xml:space="preserve"> </w:t>
      </w:r>
      <w:bookmarkEnd w:id="1"/>
      <w:r w:rsidRPr="00590470">
        <w:rPr>
          <w:rFonts w:ascii="GHEA Grapalat" w:hAnsi="GHEA Grapalat"/>
          <w:b/>
          <w:bCs/>
          <w:sz w:val="24"/>
          <w:szCs w:val="24"/>
          <w:lang w:val="hy-AM"/>
        </w:rPr>
        <w:t>ՄԱՍԻՆ</w:t>
      </w:r>
      <w:r w:rsidR="001F16AF" w:rsidRPr="00247EC7">
        <w:rPr>
          <w:rFonts w:ascii="GHEA Grapalat" w:hAnsi="GHEA Grapalat"/>
          <w:b/>
          <w:sz w:val="24"/>
          <w:szCs w:val="24"/>
          <w:lang w:val="hy-AM"/>
        </w:rPr>
        <w:t>» ՀՀ ԿԱՌԱՎԱՐՈՒԹՅԱՆ ՈՐՈՇՄԱՆ ՆԱԽԱԳԾԻ ՎԵՐԱԲԵՐՅԱԼ ԿԱՐԾԻՔՆԵՐԻ</w:t>
      </w:r>
    </w:p>
    <w:p w14:paraId="3DCB9CFE" w14:textId="77777777" w:rsidR="009F26EA" w:rsidRPr="00247EC7" w:rsidRDefault="009F26EA" w:rsidP="009F26EA">
      <w:pPr>
        <w:jc w:val="center"/>
        <w:rPr>
          <w:lang w:val="hy-AM"/>
        </w:rPr>
      </w:pPr>
    </w:p>
    <w:tbl>
      <w:tblPr>
        <w:tblW w:w="10902" w:type="dxa"/>
        <w:tblCellSpacing w:w="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765"/>
        <w:gridCol w:w="2070"/>
        <w:gridCol w:w="3067"/>
      </w:tblGrid>
      <w:tr w:rsidR="00C36DBE" w:rsidRPr="00736666" w14:paraId="280F2C41" w14:textId="77777777" w:rsidTr="003D58FA">
        <w:trPr>
          <w:trHeight w:val="416"/>
          <w:tblCellSpacing w:w="0" w:type="dxa"/>
        </w:trPr>
        <w:tc>
          <w:tcPr>
            <w:tcW w:w="7835" w:type="dxa"/>
            <w:gridSpan w:val="2"/>
            <w:vMerge w:val="restart"/>
            <w:shd w:val="clear" w:color="auto" w:fill="D9D9D9" w:themeFill="background1" w:themeFillShade="D9"/>
            <w:hideMark/>
          </w:tcPr>
          <w:p w14:paraId="475293A4" w14:textId="77777777" w:rsidR="00C36DBE" w:rsidRPr="00247EC7" w:rsidRDefault="00C36DBE" w:rsidP="00C36DBE">
            <w:pPr>
              <w:pStyle w:val="aa"/>
              <w:numPr>
                <w:ilvl w:val="0"/>
                <w:numId w:val="12"/>
              </w:numPr>
              <w:spacing w:after="0"/>
              <w:ind w:right="214"/>
              <w:jc w:val="center"/>
              <w:rPr>
                <w:rFonts w:ascii="GHEA Grapalat" w:eastAsia="Times New Roman" w:hAnsi="GHEA Grapalat" w:cs="Times New Roman"/>
                <w:color w:val="000000"/>
                <w:sz w:val="24"/>
                <w:szCs w:val="24"/>
                <w:lang w:val="hy-AM"/>
              </w:rPr>
            </w:pPr>
            <w:r w:rsidRPr="00247EC7">
              <w:rPr>
                <w:rFonts w:ascii="GHEA Grapalat" w:eastAsia="Times New Roman" w:hAnsi="GHEA Grapalat" w:cs="Times New Roman"/>
                <w:color w:val="000000"/>
                <w:sz w:val="24"/>
                <w:szCs w:val="24"/>
                <w:lang w:val="hy-AM"/>
              </w:rPr>
              <w:t>ՀՀ ֆինանսների նախարարություն</w:t>
            </w:r>
          </w:p>
        </w:tc>
        <w:tc>
          <w:tcPr>
            <w:tcW w:w="3067" w:type="dxa"/>
            <w:shd w:val="clear" w:color="auto" w:fill="D9D9D9" w:themeFill="background1" w:themeFillShade="D9"/>
          </w:tcPr>
          <w:p w14:paraId="45F6CC7A" w14:textId="34694FF6" w:rsidR="00C36DBE" w:rsidRPr="00247EC7" w:rsidRDefault="00C36DBE" w:rsidP="00C36DBE">
            <w:pPr>
              <w:spacing w:after="0"/>
              <w:ind w:left="132" w:right="214"/>
              <w:contextualSpacing/>
              <w:jc w:val="center"/>
              <w:rPr>
                <w:rFonts w:ascii="GHEA Grapalat" w:eastAsia="Times New Roman" w:hAnsi="GHEA Grapalat" w:cs="Times New Roman"/>
                <w:color w:val="000000"/>
                <w:sz w:val="24"/>
                <w:szCs w:val="24"/>
                <w:lang w:val="hy-AM"/>
              </w:rPr>
            </w:pPr>
            <w:r w:rsidRPr="001F4016">
              <w:rPr>
                <w:rFonts w:ascii="GHEA Grapalat" w:eastAsia="Times New Roman" w:hAnsi="GHEA Grapalat" w:cs="Times New Roman"/>
                <w:color w:val="000000"/>
                <w:sz w:val="24"/>
                <w:szCs w:val="24"/>
                <w:lang w:val="hy-AM"/>
              </w:rPr>
              <w:t>22.05.2025թ</w:t>
            </w:r>
            <w:r w:rsidRPr="001F4016">
              <w:rPr>
                <w:rFonts w:ascii="Cambria Math" w:eastAsia="Times New Roman" w:hAnsi="Cambria Math" w:cs="Cambria Math"/>
                <w:color w:val="000000"/>
                <w:sz w:val="24"/>
                <w:szCs w:val="24"/>
                <w:lang w:val="hy-AM"/>
              </w:rPr>
              <w:t>․</w:t>
            </w:r>
          </w:p>
        </w:tc>
      </w:tr>
      <w:tr w:rsidR="00C36DBE" w:rsidRPr="00736666" w14:paraId="1A9599F1" w14:textId="77777777" w:rsidTr="003D58FA">
        <w:trPr>
          <w:trHeight w:val="416"/>
          <w:tblCellSpacing w:w="0" w:type="dxa"/>
        </w:trPr>
        <w:tc>
          <w:tcPr>
            <w:tcW w:w="7835" w:type="dxa"/>
            <w:gridSpan w:val="2"/>
            <w:vMerge/>
            <w:shd w:val="clear" w:color="auto" w:fill="D9D9D9" w:themeFill="background1" w:themeFillShade="D9"/>
            <w:hideMark/>
          </w:tcPr>
          <w:p w14:paraId="69217B79" w14:textId="77777777" w:rsidR="00C36DBE" w:rsidRPr="00247EC7" w:rsidRDefault="00C36DBE" w:rsidP="00C36DBE">
            <w:pPr>
              <w:spacing w:after="0"/>
              <w:ind w:left="132" w:right="214"/>
              <w:contextualSpacing/>
              <w:jc w:val="both"/>
              <w:rPr>
                <w:rFonts w:ascii="GHEA Grapalat" w:eastAsia="Times New Roman" w:hAnsi="GHEA Grapalat" w:cs="Times New Roman"/>
                <w:color w:val="000000"/>
                <w:sz w:val="24"/>
                <w:szCs w:val="24"/>
                <w:lang w:val="hy-AM"/>
              </w:rPr>
            </w:pPr>
          </w:p>
        </w:tc>
        <w:tc>
          <w:tcPr>
            <w:tcW w:w="3067" w:type="dxa"/>
            <w:shd w:val="clear" w:color="auto" w:fill="D9D9D9" w:themeFill="background1" w:themeFillShade="D9"/>
          </w:tcPr>
          <w:p w14:paraId="448AC432" w14:textId="322B3DA1" w:rsidR="00C36DBE" w:rsidRPr="00247EC7" w:rsidRDefault="00C36DBE" w:rsidP="00C36DBE">
            <w:pPr>
              <w:jc w:val="center"/>
              <w:rPr>
                <w:rFonts w:ascii="GHEA Grapalat" w:eastAsia="Times New Roman" w:hAnsi="GHEA Grapalat" w:cs="Times New Roman"/>
                <w:color w:val="000000"/>
                <w:sz w:val="24"/>
                <w:szCs w:val="24"/>
                <w:lang w:val="hy-AM"/>
              </w:rPr>
            </w:pPr>
            <w:r w:rsidRPr="001F4016">
              <w:rPr>
                <w:rFonts w:ascii="GHEA Grapalat" w:eastAsia="Times New Roman" w:hAnsi="GHEA Grapalat" w:cs="Times New Roman"/>
                <w:color w:val="000000"/>
                <w:sz w:val="24"/>
                <w:szCs w:val="24"/>
                <w:lang w:val="hy-AM"/>
              </w:rPr>
              <w:t>N 01/34-3/11690-2025</w:t>
            </w:r>
          </w:p>
        </w:tc>
      </w:tr>
      <w:tr w:rsidR="00AC7C5B" w:rsidRPr="00566D0B" w14:paraId="0380E19D" w14:textId="77777777" w:rsidTr="000E447D">
        <w:trPr>
          <w:trHeight w:val="416"/>
          <w:tblCellSpacing w:w="0" w:type="dxa"/>
        </w:trPr>
        <w:tc>
          <w:tcPr>
            <w:tcW w:w="5765" w:type="dxa"/>
            <w:shd w:val="clear" w:color="auto" w:fill="FFFFFF"/>
          </w:tcPr>
          <w:p w14:paraId="6E5758E8" w14:textId="77777777" w:rsidR="00C36DBE" w:rsidRPr="00C36DBE" w:rsidRDefault="00C36DBE" w:rsidP="00C36DBE">
            <w:pPr>
              <w:spacing w:after="0"/>
              <w:ind w:left="132" w:right="214"/>
              <w:contextualSpacing/>
              <w:jc w:val="both"/>
              <w:rPr>
                <w:rFonts w:ascii="GHEA Grapalat" w:hAnsi="GHEA Grapalat"/>
                <w:sz w:val="24"/>
                <w:szCs w:val="24"/>
                <w:lang w:val="hy-AM"/>
              </w:rPr>
            </w:pPr>
            <w:r w:rsidRPr="00C36DBE">
              <w:rPr>
                <w:rFonts w:ascii="GHEA Grapalat" w:hAnsi="GHEA Grapalat"/>
                <w:sz w:val="24"/>
                <w:szCs w:val="24"/>
                <w:lang w:val="hy-AM"/>
              </w:rPr>
              <w:t>Այս կապակցությամբ հայտնում ենք, որ «Հայաստանի Հանրապետության 2025 թվականի պետական բյուջեի մասին» օրենքի 9-րդ հոդվածի 22-րդ կետի համաձայն՝ ՀՀ 2025 թվականի պետական բյուջեի՝ փաստացի ձևավորված տարեսկզբի ազատ մնացորդի հաշվին կարող են ֆինանսավորվել կապիտալ ծախսերի գծով 2024 թվականին ստանձնված, սակայն 2024 թվականի դեկտեմբերի 31-ի դրությամբ փաստացի չիրականացված պայմանագրային պարտավորությունները։</w:t>
            </w:r>
          </w:p>
          <w:p w14:paraId="6CA88F8F" w14:textId="5A254EE2" w:rsidR="00AC7C5B" w:rsidRPr="00247EC7" w:rsidRDefault="00C36DBE" w:rsidP="00C36DBE">
            <w:pPr>
              <w:spacing w:after="0"/>
              <w:ind w:left="132" w:right="214"/>
              <w:contextualSpacing/>
              <w:jc w:val="both"/>
              <w:rPr>
                <w:rFonts w:ascii="GHEA Grapalat" w:hAnsi="GHEA Grapalat"/>
                <w:sz w:val="24"/>
                <w:szCs w:val="24"/>
                <w:lang w:val="hy-AM"/>
              </w:rPr>
            </w:pPr>
            <w:r w:rsidRPr="00C36DBE">
              <w:rPr>
                <w:rFonts w:ascii="GHEA Grapalat" w:hAnsi="GHEA Grapalat"/>
                <w:sz w:val="24"/>
                <w:szCs w:val="24"/>
                <w:lang w:val="hy-AM"/>
              </w:rPr>
              <w:t>Հիմք ընդունելով վերոգրյալը՝ առաջարկում ենք նախագծով հատկացվելիք գումարների չափը վերանայել, ֆինանսավորումը նախատեսել միայն 2024թ. ստանձնված, սակայն 2024 թվականի դեկտեմբերի 31-ի դրությամբ փաստացի չիրականացված պայմանագրային պարտավորությունների գծով, որոնք նույնականացված են ՀՀ ֆինանսների նախարարության տեղեկատվական համակարգի հետ</w:t>
            </w:r>
            <w:r>
              <w:rPr>
                <w:rFonts w:ascii="GHEA Grapalat" w:hAnsi="GHEA Grapalat"/>
                <w:sz w:val="24"/>
                <w:szCs w:val="24"/>
                <w:lang w:val="hy-AM"/>
              </w:rPr>
              <w:t xml:space="preserve">: </w:t>
            </w:r>
          </w:p>
        </w:tc>
        <w:tc>
          <w:tcPr>
            <w:tcW w:w="5137" w:type="dxa"/>
            <w:gridSpan w:val="2"/>
            <w:shd w:val="clear" w:color="auto" w:fill="FFFFFF"/>
          </w:tcPr>
          <w:p w14:paraId="5ED60CEF" w14:textId="77777777" w:rsidR="002F4813" w:rsidRDefault="00C36DBE" w:rsidP="00C36DBE">
            <w:pPr>
              <w:spacing w:after="0"/>
              <w:ind w:left="132" w:right="214"/>
              <w:contextualSpacing/>
              <w:jc w:val="center"/>
              <w:rPr>
                <w:rFonts w:ascii="GHEA Grapalat" w:eastAsia="Times New Roman" w:hAnsi="GHEA Grapalat" w:cs="Times New Roman"/>
                <w:b/>
                <w:i/>
                <w:color w:val="000000"/>
                <w:sz w:val="24"/>
                <w:szCs w:val="24"/>
                <w:lang w:val="hy-AM"/>
              </w:rPr>
            </w:pPr>
            <w:r>
              <w:rPr>
                <w:rFonts w:ascii="GHEA Grapalat" w:eastAsia="Times New Roman" w:hAnsi="GHEA Grapalat" w:cs="Times New Roman"/>
                <w:b/>
                <w:i/>
                <w:color w:val="000000"/>
                <w:sz w:val="24"/>
                <w:szCs w:val="24"/>
                <w:lang w:val="hy-AM"/>
              </w:rPr>
              <w:t>Չի ընդունվել</w:t>
            </w:r>
          </w:p>
          <w:p w14:paraId="199851A5" w14:textId="15189E88" w:rsidR="00C36DBE" w:rsidRPr="00C36DBE" w:rsidRDefault="00C36DBE" w:rsidP="00C36DBE">
            <w:pPr>
              <w:spacing w:after="0"/>
              <w:ind w:left="132" w:right="214"/>
              <w:contextualSpacing/>
              <w:jc w:val="both"/>
              <w:rPr>
                <w:rFonts w:ascii="GHEA Grapalat" w:eastAsia="Times New Roman" w:hAnsi="GHEA Grapalat" w:cs="Times New Roman"/>
                <w:color w:val="000000"/>
                <w:sz w:val="24"/>
                <w:szCs w:val="24"/>
                <w:lang w:val="hy-AM"/>
              </w:rPr>
            </w:pPr>
            <w:r w:rsidRPr="00C36DBE">
              <w:rPr>
                <w:rFonts w:ascii="GHEA Grapalat" w:hAnsi="GHEA Grapalat"/>
                <w:sz w:val="24"/>
                <w:szCs w:val="24"/>
                <w:lang w:val="hy-AM"/>
              </w:rPr>
              <w:t xml:space="preserve">«Հայաստանի Հանրապետության 2025 թվականի պետական բյուջեի մասին» օրենքի 9-րդ հոդվածի 22-րդ </w:t>
            </w:r>
            <w:r>
              <w:rPr>
                <w:rFonts w:ascii="GHEA Grapalat" w:hAnsi="GHEA Grapalat"/>
                <w:sz w:val="24"/>
                <w:szCs w:val="24"/>
                <w:lang w:val="hy-AM"/>
              </w:rPr>
              <w:t>մասով նախատեսված է թւյլտվություն կառավարության համար՝ տարեսկզբի ազատ մնացորդն օգտագործելու կապիտալ ծրագրերի մասով 2024թ-ին ստանձնած, սակայան չիրականացրած պարտավորությունների գծով։ Դա միայն իրավասություն է և որևէ կերպ չի սահմանափակում ազատ մնացորդն ուղղել նաև այլ նպատակներով։ Ընդ որում, նախագծով պահանջվող 25.2 մլրդը ձևավորվել է հենց 2024թ-ին ստանձնած և չիրականացրած պրատավորություններից, որոնց ցանկը կից ներկայացվել է։</w:t>
            </w:r>
          </w:p>
        </w:tc>
      </w:tr>
      <w:tr w:rsidR="00C36DBE" w:rsidRPr="00566D0B" w14:paraId="007D2A50" w14:textId="77777777" w:rsidTr="000E447D">
        <w:trPr>
          <w:trHeight w:val="416"/>
          <w:tblCellSpacing w:w="0" w:type="dxa"/>
        </w:trPr>
        <w:tc>
          <w:tcPr>
            <w:tcW w:w="5765" w:type="dxa"/>
            <w:shd w:val="clear" w:color="auto" w:fill="FFFFFF"/>
          </w:tcPr>
          <w:p w14:paraId="32D2B307" w14:textId="54BB1101" w:rsidR="00C36DBE" w:rsidRPr="00C36DBE" w:rsidRDefault="00C36DBE" w:rsidP="00C36DBE">
            <w:pPr>
              <w:spacing w:after="0"/>
              <w:ind w:left="132" w:right="214"/>
              <w:contextualSpacing/>
              <w:jc w:val="both"/>
              <w:rPr>
                <w:rFonts w:ascii="GHEA Grapalat" w:hAnsi="GHEA Grapalat"/>
                <w:sz w:val="24"/>
                <w:szCs w:val="24"/>
                <w:lang w:val="hy-AM"/>
              </w:rPr>
            </w:pPr>
            <w:r w:rsidRPr="00C36DBE">
              <w:rPr>
                <w:rFonts w:ascii="GHEA Grapalat" w:hAnsi="GHEA Grapalat"/>
                <w:sz w:val="24"/>
                <w:szCs w:val="24"/>
                <w:lang w:val="hy-AM"/>
              </w:rPr>
              <w:t>Տեղեկացնում ենք նաև, որ տարեսկզբի ազատ մնացորդը կազմել է 26.2 մլրդ դրամ, որից ՀՀ կառավարության 23.04.2025թ. N 476-Ն որոշմամբ օգտագործվել է 4.3 մլրդ դրամը:</w:t>
            </w:r>
          </w:p>
        </w:tc>
        <w:tc>
          <w:tcPr>
            <w:tcW w:w="5137" w:type="dxa"/>
            <w:gridSpan w:val="2"/>
            <w:shd w:val="clear" w:color="auto" w:fill="FFFFFF"/>
          </w:tcPr>
          <w:p w14:paraId="3BCD27D3" w14:textId="77777777" w:rsidR="00C36DBE" w:rsidRDefault="00C36DBE" w:rsidP="00C36DBE">
            <w:pPr>
              <w:spacing w:after="0"/>
              <w:ind w:left="132" w:right="214"/>
              <w:contextualSpacing/>
              <w:jc w:val="center"/>
              <w:rPr>
                <w:rFonts w:ascii="GHEA Grapalat" w:eastAsia="Times New Roman" w:hAnsi="GHEA Grapalat" w:cs="Times New Roman"/>
                <w:b/>
                <w:i/>
                <w:color w:val="000000"/>
                <w:sz w:val="24"/>
                <w:szCs w:val="24"/>
                <w:lang w:val="hy-AM"/>
              </w:rPr>
            </w:pPr>
            <w:r>
              <w:rPr>
                <w:rFonts w:ascii="GHEA Grapalat" w:eastAsia="Times New Roman" w:hAnsi="GHEA Grapalat" w:cs="Times New Roman"/>
                <w:b/>
                <w:i/>
                <w:color w:val="000000"/>
                <w:sz w:val="24"/>
                <w:szCs w:val="24"/>
                <w:lang w:val="hy-AM"/>
              </w:rPr>
              <w:t>Ընդունվել է ի գիտություն</w:t>
            </w:r>
          </w:p>
          <w:p w14:paraId="582AE417" w14:textId="19D6C6D5" w:rsidR="00C36DBE" w:rsidRPr="00C36DBE" w:rsidRDefault="00C36DBE" w:rsidP="00C36DBE">
            <w:pPr>
              <w:spacing w:after="0"/>
              <w:ind w:left="132" w:right="214"/>
              <w:contextualSpacing/>
              <w:jc w:val="both"/>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t>Գումարի չափը և ֆինանսավորման աղբյուրը կքննարկվի ՖՏԿ–ի նիստին։</w:t>
            </w:r>
          </w:p>
        </w:tc>
      </w:tr>
      <w:tr w:rsidR="00C36DBE" w:rsidRPr="00247EC7" w14:paraId="33F1E723" w14:textId="77777777" w:rsidTr="00D12AB7">
        <w:trPr>
          <w:trHeight w:val="416"/>
          <w:tblCellSpacing w:w="0" w:type="dxa"/>
        </w:trPr>
        <w:tc>
          <w:tcPr>
            <w:tcW w:w="7835" w:type="dxa"/>
            <w:gridSpan w:val="2"/>
            <w:vMerge w:val="restart"/>
            <w:shd w:val="clear" w:color="auto" w:fill="D9D9D9" w:themeFill="background1" w:themeFillShade="D9"/>
          </w:tcPr>
          <w:p w14:paraId="3E9C5996" w14:textId="487DA5BD" w:rsidR="00C36DBE" w:rsidRPr="00247EC7" w:rsidRDefault="00C36DBE" w:rsidP="00C36DBE">
            <w:pPr>
              <w:spacing w:after="0"/>
              <w:ind w:left="132" w:right="214"/>
              <w:contextualSpacing/>
              <w:jc w:val="center"/>
              <w:rPr>
                <w:rFonts w:ascii="GHEA Grapalat" w:eastAsia="Times New Roman" w:hAnsi="GHEA Grapalat" w:cs="Times New Roman"/>
                <w:color w:val="000000"/>
                <w:sz w:val="24"/>
                <w:szCs w:val="24"/>
                <w:lang w:val="hy-AM"/>
              </w:rPr>
            </w:pPr>
            <w:r w:rsidRPr="00247EC7">
              <w:rPr>
                <w:rFonts w:ascii="GHEA Grapalat" w:eastAsia="Times New Roman" w:hAnsi="GHEA Grapalat" w:cs="Times New Roman"/>
                <w:color w:val="000000"/>
                <w:sz w:val="24"/>
                <w:szCs w:val="24"/>
                <w:lang w:val="hy-AM"/>
              </w:rPr>
              <w:t>2</w:t>
            </w:r>
            <w:r w:rsidRPr="00247EC7">
              <w:rPr>
                <w:rFonts w:ascii="Cambria Math" w:eastAsia="Times New Roman" w:hAnsi="Cambria Math" w:cs="Cambria Math"/>
                <w:color w:val="000000"/>
                <w:sz w:val="24"/>
                <w:szCs w:val="24"/>
                <w:lang w:val="hy-AM"/>
              </w:rPr>
              <w:t>․</w:t>
            </w:r>
            <w:r w:rsidRPr="00247EC7">
              <w:rPr>
                <w:rFonts w:ascii="GHEA Grapalat" w:eastAsia="Times New Roman" w:hAnsi="GHEA Grapalat" w:cs="Times New Roman"/>
                <w:color w:val="000000"/>
                <w:sz w:val="24"/>
                <w:szCs w:val="24"/>
                <w:lang w:val="hy-AM"/>
              </w:rPr>
              <w:t xml:space="preserve"> </w:t>
            </w:r>
            <w:r>
              <w:rPr>
                <w:rFonts w:ascii="GHEA Grapalat" w:eastAsia="Times New Roman" w:hAnsi="GHEA Grapalat" w:cs="Times New Roman"/>
                <w:color w:val="000000"/>
                <w:sz w:val="24"/>
                <w:szCs w:val="24"/>
                <w:lang w:val="hy-AM"/>
              </w:rPr>
              <w:t>Հայաստանի տարածքային զարգացման հիմնադրամ</w:t>
            </w:r>
          </w:p>
        </w:tc>
        <w:tc>
          <w:tcPr>
            <w:tcW w:w="3067" w:type="dxa"/>
            <w:shd w:val="clear" w:color="auto" w:fill="D9D9D9" w:themeFill="background1" w:themeFillShade="D9"/>
          </w:tcPr>
          <w:p w14:paraId="0F25B087" w14:textId="35E14D39" w:rsidR="00C36DBE" w:rsidRPr="00247EC7" w:rsidRDefault="00C36DBE" w:rsidP="00C36DBE">
            <w:pPr>
              <w:spacing w:after="0"/>
              <w:ind w:left="132" w:right="214"/>
              <w:contextualSpacing/>
              <w:jc w:val="center"/>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t>22.05.</w:t>
            </w:r>
            <w:r w:rsidRPr="001F4016">
              <w:rPr>
                <w:rFonts w:ascii="GHEA Grapalat" w:eastAsia="Times New Roman" w:hAnsi="GHEA Grapalat" w:cs="Times New Roman"/>
                <w:color w:val="000000"/>
                <w:sz w:val="24"/>
                <w:szCs w:val="24"/>
                <w:lang w:val="hy-AM"/>
              </w:rPr>
              <w:t>2025թ</w:t>
            </w:r>
            <w:r w:rsidRPr="001F4016">
              <w:rPr>
                <w:rFonts w:ascii="Cambria Math" w:eastAsia="Times New Roman" w:hAnsi="Cambria Math" w:cs="Cambria Math"/>
                <w:color w:val="000000"/>
                <w:sz w:val="24"/>
                <w:szCs w:val="24"/>
                <w:lang w:val="hy-AM"/>
              </w:rPr>
              <w:t>․</w:t>
            </w:r>
          </w:p>
        </w:tc>
      </w:tr>
      <w:tr w:rsidR="00C36DBE" w:rsidRPr="00247EC7" w14:paraId="6EA58383" w14:textId="77777777" w:rsidTr="00D12AB7">
        <w:trPr>
          <w:trHeight w:val="416"/>
          <w:tblCellSpacing w:w="0" w:type="dxa"/>
        </w:trPr>
        <w:tc>
          <w:tcPr>
            <w:tcW w:w="7835" w:type="dxa"/>
            <w:gridSpan w:val="2"/>
            <w:vMerge/>
            <w:shd w:val="clear" w:color="auto" w:fill="D9D9D9" w:themeFill="background1" w:themeFillShade="D9"/>
          </w:tcPr>
          <w:p w14:paraId="623CF71D" w14:textId="77777777" w:rsidR="00C36DBE" w:rsidRPr="00247EC7" w:rsidRDefault="00C36DBE" w:rsidP="00C36DBE">
            <w:pPr>
              <w:spacing w:after="0"/>
              <w:ind w:left="132" w:right="214"/>
              <w:contextualSpacing/>
              <w:jc w:val="both"/>
              <w:rPr>
                <w:rFonts w:ascii="GHEA Grapalat" w:eastAsia="Times New Roman" w:hAnsi="GHEA Grapalat" w:cs="Times New Roman"/>
                <w:color w:val="000000"/>
                <w:sz w:val="24"/>
                <w:szCs w:val="24"/>
                <w:lang w:val="hy-AM"/>
              </w:rPr>
            </w:pPr>
          </w:p>
        </w:tc>
        <w:tc>
          <w:tcPr>
            <w:tcW w:w="3067" w:type="dxa"/>
            <w:shd w:val="clear" w:color="auto" w:fill="D9D9D9" w:themeFill="background1" w:themeFillShade="D9"/>
          </w:tcPr>
          <w:p w14:paraId="57E105BA" w14:textId="351EB9CD" w:rsidR="00C36DBE" w:rsidRPr="00247EC7" w:rsidRDefault="00C36DBE" w:rsidP="00C36DBE">
            <w:pPr>
              <w:spacing w:after="0"/>
              <w:ind w:left="132" w:right="214"/>
              <w:contextualSpacing/>
              <w:jc w:val="center"/>
              <w:rPr>
                <w:rFonts w:ascii="GHEA Grapalat" w:eastAsia="Times New Roman" w:hAnsi="GHEA Grapalat" w:cs="Times New Roman"/>
                <w:color w:val="000000"/>
                <w:sz w:val="24"/>
                <w:szCs w:val="24"/>
                <w:lang w:val="hy-AM"/>
              </w:rPr>
            </w:pPr>
            <w:r w:rsidRPr="001F4016">
              <w:rPr>
                <w:rFonts w:ascii="GHEA Grapalat" w:eastAsia="Times New Roman" w:hAnsi="GHEA Grapalat" w:cs="Times New Roman"/>
                <w:color w:val="000000"/>
                <w:sz w:val="24"/>
                <w:szCs w:val="24"/>
                <w:lang w:val="hy-AM"/>
              </w:rPr>
              <w:t xml:space="preserve">N </w:t>
            </w:r>
            <w:r w:rsidRPr="002803D3">
              <w:rPr>
                <w:rFonts w:ascii="GHEA Grapalat" w:eastAsia="Times New Roman" w:hAnsi="GHEA Grapalat" w:cs="Times New Roman"/>
                <w:color w:val="000000"/>
                <w:sz w:val="24"/>
                <w:szCs w:val="24"/>
                <w:lang w:val="hy-AM"/>
              </w:rPr>
              <w:t>Ե//1511-25</w:t>
            </w:r>
          </w:p>
        </w:tc>
      </w:tr>
      <w:tr w:rsidR="00C36DBE" w:rsidRPr="004F3CE8" w14:paraId="24AEE4BD" w14:textId="77777777" w:rsidTr="00ED165C">
        <w:trPr>
          <w:trHeight w:val="416"/>
          <w:tblCellSpacing w:w="0" w:type="dxa"/>
        </w:trPr>
        <w:tc>
          <w:tcPr>
            <w:tcW w:w="5765" w:type="dxa"/>
            <w:shd w:val="clear" w:color="auto" w:fill="FFFFFF"/>
          </w:tcPr>
          <w:p w14:paraId="5EB33BB6" w14:textId="765A4C94" w:rsidR="00C36DBE" w:rsidRPr="00247EC7" w:rsidRDefault="00C36DBE" w:rsidP="00C36DBE">
            <w:pPr>
              <w:spacing w:after="0"/>
              <w:ind w:left="132" w:right="214"/>
              <w:contextualSpacing/>
              <w:jc w:val="both"/>
              <w:rPr>
                <w:rFonts w:ascii="GHEA Grapalat" w:eastAsia="Times New Roman" w:hAnsi="GHEA Grapalat" w:cs="Times New Roman"/>
                <w:color w:val="000000"/>
                <w:sz w:val="24"/>
                <w:szCs w:val="24"/>
                <w:lang w:val="hy-AM"/>
              </w:rPr>
            </w:pPr>
            <w:r w:rsidRPr="002803D3">
              <w:rPr>
                <w:rFonts w:ascii="GHEA Grapalat" w:eastAsia="Times New Roman" w:hAnsi="GHEA Grapalat" w:cs="Times New Roman"/>
                <w:color w:val="000000"/>
                <w:sz w:val="24"/>
                <w:szCs w:val="24"/>
                <w:lang w:val="hy-AM"/>
              </w:rPr>
              <w:t>Ի կատարումն ՀՀ փոխվարչապետ Տիգրան Խաչատրյանի գրասենյակի ղեկավար Արման Ադիլխանյանի թիվ 03.1/03.62/16068-2025 հանձնարարականի` հայտնում ենք, որ Հայաստանի տարածքային զարգացման հիմնադրամը դիտողություններ և առաջարկություններ չունի նույն հանձնարարականին կից ներկայացված ՀՀ կառավարության որոշումների նախագծերի առնչությամբ:</w:t>
            </w:r>
          </w:p>
        </w:tc>
        <w:tc>
          <w:tcPr>
            <w:tcW w:w="5137" w:type="dxa"/>
            <w:gridSpan w:val="2"/>
            <w:shd w:val="clear" w:color="auto" w:fill="FFFFFF"/>
          </w:tcPr>
          <w:p w14:paraId="1D06B087" w14:textId="0138CA59" w:rsidR="00C36DBE" w:rsidRPr="00247EC7" w:rsidRDefault="00C36DBE" w:rsidP="00C36DBE">
            <w:pPr>
              <w:spacing w:after="0"/>
              <w:ind w:left="132" w:right="214"/>
              <w:contextualSpacing/>
              <w:jc w:val="center"/>
              <w:rPr>
                <w:rFonts w:ascii="GHEA Grapalat" w:eastAsia="Times New Roman" w:hAnsi="GHEA Grapalat" w:cs="Times New Roman"/>
                <w:b/>
                <w:i/>
                <w:color w:val="000000"/>
                <w:sz w:val="24"/>
                <w:szCs w:val="24"/>
                <w:lang w:val="hy-AM"/>
              </w:rPr>
            </w:pPr>
            <w:r>
              <w:rPr>
                <w:rFonts w:ascii="GHEA Grapalat" w:eastAsia="Times New Roman" w:hAnsi="GHEA Grapalat" w:cs="Times New Roman"/>
                <w:b/>
                <w:i/>
                <w:color w:val="000000"/>
                <w:sz w:val="24"/>
                <w:szCs w:val="24"/>
                <w:lang w:val="hy-AM"/>
              </w:rPr>
              <w:t>Ընդունվել է ի գիտություն</w:t>
            </w:r>
          </w:p>
        </w:tc>
      </w:tr>
      <w:tr w:rsidR="00C36DBE" w:rsidRPr="004F3CE8" w14:paraId="6DCF2068" w14:textId="77777777" w:rsidTr="004533DD">
        <w:trPr>
          <w:trHeight w:val="416"/>
          <w:tblCellSpacing w:w="0" w:type="dxa"/>
        </w:trPr>
        <w:tc>
          <w:tcPr>
            <w:tcW w:w="7835" w:type="dxa"/>
            <w:gridSpan w:val="2"/>
            <w:vMerge w:val="restart"/>
            <w:shd w:val="clear" w:color="auto" w:fill="D9D9D9" w:themeFill="background1" w:themeFillShade="D9"/>
          </w:tcPr>
          <w:p w14:paraId="0D15015D" w14:textId="65DA275D" w:rsidR="00C36DBE" w:rsidRPr="004533DD" w:rsidRDefault="00C36DBE" w:rsidP="00C36DBE">
            <w:pPr>
              <w:spacing w:after="0"/>
              <w:ind w:left="132" w:right="214"/>
              <w:contextualSpacing/>
              <w:jc w:val="center"/>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en-US"/>
              </w:rPr>
              <w:t xml:space="preserve">3. </w:t>
            </w:r>
            <w:r>
              <w:rPr>
                <w:rFonts w:ascii="GHEA Grapalat" w:eastAsia="Times New Roman" w:hAnsi="GHEA Grapalat" w:cs="Times New Roman"/>
                <w:color w:val="000000"/>
                <w:sz w:val="24"/>
                <w:szCs w:val="24"/>
                <w:lang w:val="hy-AM"/>
              </w:rPr>
              <w:t>ՀՀ արդարադատության նախարարություն</w:t>
            </w:r>
          </w:p>
        </w:tc>
        <w:tc>
          <w:tcPr>
            <w:tcW w:w="3067" w:type="dxa"/>
            <w:shd w:val="clear" w:color="auto" w:fill="D9D9D9" w:themeFill="background1" w:themeFillShade="D9"/>
          </w:tcPr>
          <w:p w14:paraId="79E1FDB6" w14:textId="7D24F705" w:rsidR="00C36DBE" w:rsidRPr="004533DD" w:rsidRDefault="00C36DBE" w:rsidP="00C36DBE">
            <w:pPr>
              <w:spacing w:after="0"/>
              <w:ind w:left="132" w:right="214"/>
              <w:contextualSpacing/>
              <w:jc w:val="center"/>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t>21.05.2025թ․</w:t>
            </w:r>
          </w:p>
        </w:tc>
      </w:tr>
      <w:tr w:rsidR="00C36DBE" w:rsidRPr="004F3CE8" w14:paraId="647549BD" w14:textId="77777777" w:rsidTr="004533DD">
        <w:trPr>
          <w:trHeight w:val="416"/>
          <w:tblCellSpacing w:w="0" w:type="dxa"/>
        </w:trPr>
        <w:tc>
          <w:tcPr>
            <w:tcW w:w="7835" w:type="dxa"/>
            <w:gridSpan w:val="2"/>
            <w:vMerge/>
            <w:shd w:val="clear" w:color="auto" w:fill="D9D9D9" w:themeFill="background1" w:themeFillShade="D9"/>
          </w:tcPr>
          <w:p w14:paraId="2077BFB9" w14:textId="77777777" w:rsidR="00C36DBE" w:rsidRPr="00247EC7" w:rsidRDefault="00C36DBE" w:rsidP="00C36DBE">
            <w:pPr>
              <w:spacing w:after="0"/>
              <w:ind w:left="132" w:right="214"/>
              <w:contextualSpacing/>
              <w:jc w:val="both"/>
              <w:rPr>
                <w:rFonts w:ascii="GHEA Grapalat" w:eastAsia="Times New Roman" w:hAnsi="GHEA Grapalat" w:cs="Times New Roman"/>
                <w:color w:val="000000"/>
                <w:sz w:val="24"/>
                <w:szCs w:val="24"/>
                <w:lang w:val="hy-AM"/>
              </w:rPr>
            </w:pPr>
          </w:p>
        </w:tc>
        <w:tc>
          <w:tcPr>
            <w:tcW w:w="3067" w:type="dxa"/>
            <w:shd w:val="clear" w:color="auto" w:fill="D9D9D9" w:themeFill="background1" w:themeFillShade="D9"/>
          </w:tcPr>
          <w:p w14:paraId="2D02EE1B" w14:textId="57B14009" w:rsidR="00C36DBE" w:rsidRPr="004533DD" w:rsidRDefault="00C36DBE" w:rsidP="00C36DBE">
            <w:pPr>
              <w:spacing w:after="0"/>
              <w:ind w:left="132" w:right="214"/>
              <w:contextualSpacing/>
              <w:jc w:val="center"/>
              <w:rPr>
                <w:rFonts w:ascii="GHEA Grapalat" w:eastAsia="Times New Roman" w:hAnsi="GHEA Grapalat" w:cs="Times New Roman"/>
                <w:color w:val="000000"/>
                <w:sz w:val="24"/>
                <w:szCs w:val="24"/>
                <w:lang w:val="hy-AM"/>
              </w:rPr>
            </w:pPr>
            <w:r w:rsidRPr="004533DD">
              <w:rPr>
                <w:rFonts w:ascii="GHEA Grapalat" w:eastAsia="Times New Roman" w:hAnsi="GHEA Grapalat" w:cs="Times New Roman"/>
                <w:color w:val="000000"/>
                <w:sz w:val="24"/>
                <w:szCs w:val="24"/>
                <w:lang w:val="en-US"/>
              </w:rPr>
              <w:t xml:space="preserve">N </w:t>
            </w:r>
            <w:r w:rsidRPr="004533DD">
              <w:rPr>
                <w:rFonts w:ascii="GHEA Grapalat" w:eastAsia="Times New Roman" w:hAnsi="GHEA Grapalat" w:cs="Times New Roman"/>
                <w:color w:val="000000"/>
                <w:sz w:val="24"/>
                <w:szCs w:val="24"/>
                <w:lang w:val="hy-AM"/>
              </w:rPr>
              <w:t>/27.4/22572-2025</w:t>
            </w:r>
          </w:p>
        </w:tc>
      </w:tr>
      <w:tr w:rsidR="00C36DBE" w:rsidRPr="004F3CE8" w14:paraId="6A1D5B54" w14:textId="77777777" w:rsidTr="00ED165C">
        <w:trPr>
          <w:trHeight w:val="416"/>
          <w:tblCellSpacing w:w="0" w:type="dxa"/>
        </w:trPr>
        <w:tc>
          <w:tcPr>
            <w:tcW w:w="5765" w:type="dxa"/>
            <w:shd w:val="clear" w:color="auto" w:fill="FFFFFF"/>
          </w:tcPr>
          <w:p w14:paraId="39A4D562" w14:textId="75770863" w:rsidR="00C36DBE" w:rsidRPr="00247EC7" w:rsidRDefault="00C36DBE" w:rsidP="00C36DBE">
            <w:pPr>
              <w:spacing w:after="0"/>
              <w:ind w:left="132" w:right="214"/>
              <w:contextualSpacing/>
              <w:jc w:val="both"/>
              <w:rPr>
                <w:rFonts w:ascii="GHEA Grapalat" w:eastAsia="Times New Roman" w:hAnsi="GHEA Grapalat" w:cs="Times New Roman"/>
                <w:color w:val="000000"/>
                <w:sz w:val="24"/>
                <w:szCs w:val="24"/>
                <w:lang w:val="hy-AM"/>
              </w:rPr>
            </w:pPr>
            <w:r w:rsidRPr="004533DD">
              <w:rPr>
                <w:rFonts w:ascii="GHEA Grapalat" w:eastAsia="Times New Roman" w:hAnsi="GHEA Grapalat" w:cs="Times New Roman"/>
                <w:color w:val="000000"/>
                <w:sz w:val="24"/>
                <w:szCs w:val="24"/>
                <w:lang w:val="hy-AM"/>
              </w:rPr>
              <w:t>«Հայաստանի Հանրապետության 2025 թվականի պետական բյուջեի մասին» օրենքում լրացումներ, Հայաստանի Հանրապետության կառավարության 2024 թվականի դեկտեմբերի 27-ի N 2060-Ն որոշման մեջ լրացումներ կատարելու մասին» և Հայաստանի Հանրապետությա</w:t>
            </w:r>
            <w:r>
              <w:rPr>
                <w:rFonts w:ascii="GHEA Grapalat" w:eastAsia="Times New Roman" w:hAnsi="GHEA Grapalat" w:cs="Times New Roman"/>
                <w:color w:val="000000"/>
                <w:sz w:val="24"/>
                <w:szCs w:val="24"/>
                <w:lang w:val="hy-AM"/>
              </w:rPr>
              <w:t>ն կառավարության որոշման նախագծ</w:t>
            </w:r>
            <w:r w:rsidRPr="004533DD">
              <w:rPr>
                <w:rFonts w:ascii="GHEA Grapalat" w:eastAsia="Times New Roman" w:hAnsi="GHEA Grapalat" w:cs="Times New Roman"/>
                <w:color w:val="000000"/>
                <w:sz w:val="24"/>
                <w:szCs w:val="24"/>
                <w:lang w:val="hy-AM"/>
              </w:rPr>
              <w:t>ի վերաբերյալ առարկություններ չունենք։</w:t>
            </w:r>
          </w:p>
        </w:tc>
        <w:tc>
          <w:tcPr>
            <w:tcW w:w="5137" w:type="dxa"/>
            <w:gridSpan w:val="2"/>
            <w:shd w:val="clear" w:color="auto" w:fill="FFFFFF"/>
          </w:tcPr>
          <w:p w14:paraId="039AF107" w14:textId="267848D9" w:rsidR="00C36DBE" w:rsidRPr="008C6615" w:rsidRDefault="00C36DBE" w:rsidP="00C36DBE">
            <w:pPr>
              <w:spacing w:after="0"/>
              <w:ind w:left="132" w:right="214"/>
              <w:contextualSpacing/>
              <w:jc w:val="center"/>
              <w:rPr>
                <w:rFonts w:ascii="GHEA Grapalat" w:eastAsia="Times New Roman" w:hAnsi="GHEA Grapalat" w:cs="Times New Roman"/>
                <w:b/>
                <w:i/>
                <w:color w:val="000000"/>
                <w:sz w:val="24"/>
                <w:szCs w:val="24"/>
                <w:lang w:val="en-US"/>
              </w:rPr>
            </w:pPr>
            <w:r>
              <w:rPr>
                <w:rFonts w:ascii="GHEA Grapalat" w:eastAsia="Times New Roman" w:hAnsi="GHEA Grapalat" w:cs="Times New Roman"/>
                <w:b/>
                <w:i/>
                <w:color w:val="000000"/>
                <w:sz w:val="24"/>
                <w:szCs w:val="24"/>
                <w:lang w:val="hy-AM"/>
              </w:rPr>
              <w:t>Ընդունվել է ի գիտություն</w:t>
            </w:r>
          </w:p>
        </w:tc>
      </w:tr>
      <w:tr w:rsidR="00C36DBE" w:rsidRPr="004F3CE8" w14:paraId="3C082897" w14:textId="77777777" w:rsidTr="008C6615">
        <w:trPr>
          <w:trHeight w:val="416"/>
          <w:tblCellSpacing w:w="0" w:type="dxa"/>
        </w:trPr>
        <w:tc>
          <w:tcPr>
            <w:tcW w:w="7835" w:type="dxa"/>
            <w:gridSpan w:val="2"/>
            <w:vMerge w:val="restart"/>
            <w:shd w:val="clear" w:color="auto" w:fill="D9D9D9" w:themeFill="background1" w:themeFillShade="D9"/>
          </w:tcPr>
          <w:p w14:paraId="608791ED" w14:textId="40BBF89F" w:rsidR="00C36DBE" w:rsidRPr="008C6615" w:rsidRDefault="00C36DBE" w:rsidP="00C36DBE">
            <w:pPr>
              <w:spacing w:after="0"/>
              <w:ind w:left="132" w:right="214"/>
              <w:contextualSpacing/>
              <w:jc w:val="center"/>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t>4. ՀՀ քաղաքաշինության կոմիտե</w:t>
            </w:r>
          </w:p>
        </w:tc>
        <w:tc>
          <w:tcPr>
            <w:tcW w:w="3067" w:type="dxa"/>
            <w:shd w:val="clear" w:color="auto" w:fill="D9D9D9" w:themeFill="background1" w:themeFillShade="D9"/>
          </w:tcPr>
          <w:p w14:paraId="4BF61ECB" w14:textId="063DC24F" w:rsidR="00C36DBE" w:rsidRPr="008C6615" w:rsidRDefault="00C36DBE" w:rsidP="00C36DBE">
            <w:pPr>
              <w:spacing w:after="0"/>
              <w:ind w:left="132" w:right="214"/>
              <w:contextualSpacing/>
              <w:jc w:val="center"/>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t>21.05.2025թ․</w:t>
            </w:r>
          </w:p>
        </w:tc>
      </w:tr>
      <w:tr w:rsidR="00C36DBE" w:rsidRPr="004F3CE8" w14:paraId="56E8029D" w14:textId="77777777" w:rsidTr="008C6615">
        <w:trPr>
          <w:trHeight w:val="416"/>
          <w:tblCellSpacing w:w="0" w:type="dxa"/>
        </w:trPr>
        <w:tc>
          <w:tcPr>
            <w:tcW w:w="7835" w:type="dxa"/>
            <w:gridSpan w:val="2"/>
            <w:vMerge/>
            <w:shd w:val="clear" w:color="auto" w:fill="D9D9D9" w:themeFill="background1" w:themeFillShade="D9"/>
          </w:tcPr>
          <w:p w14:paraId="5518BD6B" w14:textId="77777777" w:rsidR="00C36DBE" w:rsidRPr="004533DD" w:rsidRDefault="00C36DBE" w:rsidP="00C36DBE">
            <w:pPr>
              <w:spacing w:after="0"/>
              <w:ind w:left="132" w:right="214"/>
              <w:contextualSpacing/>
              <w:jc w:val="both"/>
              <w:rPr>
                <w:rFonts w:ascii="GHEA Grapalat" w:eastAsia="Times New Roman" w:hAnsi="GHEA Grapalat" w:cs="Times New Roman"/>
                <w:color w:val="000000"/>
                <w:sz w:val="24"/>
                <w:szCs w:val="24"/>
                <w:lang w:val="hy-AM"/>
              </w:rPr>
            </w:pPr>
          </w:p>
        </w:tc>
        <w:tc>
          <w:tcPr>
            <w:tcW w:w="3067" w:type="dxa"/>
            <w:shd w:val="clear" w:color="auto" w:fill="D9D9D9" w:themeFill="background1" w:themeFillShade="D9"/>
          </w:tcPr>
          <w:p w14:paraId="31279766" w14:textId="71590E04" w:rsidR="00C36DBE" w:rsidRPr="008C6615" w:rsidRDefault="00C36DBE" w:rsidP="00C36DBE">
            <w:pPr>
              <w:spacing w:after="0"/>
              <w:ind w:left="132" w:right="214"/>
              <w:contextualSpacing/>
              <w:jc w:val="center"/>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en-US"/>
              </w:rPr>
              <w:t xml:space="preserve">N </w:t>
            </w:r>
            <w:r w:rsidRPr="008C6615">
              <w:rPr>
                <w:rFonts w:ascii="GHEA Grapalat" w:eastAsia="Times New Roman" w:hAnsi="GHEA Grapalat" w:cs="Times New Roman"/>
                <w:color w:val="000000"/>
                <w:sz w:val="24"/>
                <w:szCs w:val="24"/>
                <w:lang w:val="en-US"/>
              </w:rPr>
              <w:t>01/16.1/8042-2025</w:t>
            </w:r>
          </w:p>
        </w:tc>
      </w:tr>
      <w:tr w:rsidR="00C36DBE" w:rsidRPr="008C6615" w14:paraId="3866A51D" w14:textId="77777777" w:rsidTr="00ED165C">
        <w:trPr>
          <w:trHeight w:val="416"/>
          <w:tblCellSpacing w:w="0" w:type="dxa"/>
        </w:trPr>
        <w:tc>
          <w:tcPr>
            <w:tcW w:w="5765" w:type="dxa"/>
            <w:shd w:val="clear" w:color="auto" w:fill="FFFFFF"/>
          </w:tcPr>
          <w:p w14:paraId="1696D5DA" w14:textId="0615C2B6" w:rsidR="00C36DBE" w:rsidRPr="004533DD" w:rsidRDefault="00C36DBE" w:rsidP="00C36DBE">
            <w:pPr>
              <w:spacing w:after="0"/>
              <w:ind w:left="132" w:right="214"/>
              <w:contextualSpacing/>
              <w:jc w:val="both"/>
              <w:rPr>
                <w:rFonts w:ascii="GHEA Grapalat" w:eastAsia="Times New Roman" w:hAnsi="GHEA Grapalat" w:cs="Times New Roman"/>
                <w:color w:val="000000"/>
                <w:sz w:val="24"/>
                <w:szCs w:val="24"/>
                <w:lang w:val="hy-AM"/>
              </w:rPr>
            </w:pPr>
            <w:r w:rsidRPr="008C6615">
              <w:rPr>
                <w:rFonts w:ascii="GHEA Grapalat" w:eastAsia="Times New Roman" w:hAnsi="GHEA Grapalat" w:cs="Times New Roman"/>
                <w:color w:val="000000"/>
                <w:sz w:val="24"/>
                <w:szCs w:val="24"/>
                <w:lang w:val="hy-AM"/>
              </w:rPr>
              <w:t>«Հայաստանի Հանրապետության 2025 թվականի պետական բյուջեի մասին» օրենքում լրացումներ, Հայաստանի Հանրապետության կառավարության 2024 թվականի դեկտեմբերի 27-ի N 2060-Ն որոշման մեջ լրացումներ կատարելու մասին»</w:t>
            </w:r>
            <w:r>
              <w:rPr>
                <w:rFonts w:ascii="GHEA Grapalat" w:eastAsia="Times New Roman" w:hAnsi="GHEA Grapalat" w:cs="Times New Roman"/>
                <w:color w:val="000000"/>
                <w:sz w:val="24"/>
                <w:szCs w:val="24"/>
                <w:lang w:val="hy-AM"/>
              </w:rPr>
              <w:t xml:space="preserve"> </w:t>
            </w:r>
            <w:r w:rsidRPr="008C6615">
              <w:rPr>
                <w:rFonts w:ascii="GHEA Grapalat" w:eastAsia="Times New Roman" w:hAnsi="GHEA Grapalat" w:cs="Times New Roman"/>
                <w:color w:val="000000"/>
                <w:sz w:val="24"/>
                <w:szCs w:val="24"/>
                <w:lang w:val="hy-AM"/>
              </w:rPr>
              <w:t>ՀՀ կառավարության որոշման նախագծ</w:t>
            </w:r>
            <w:r>
              <w:rPr>
                <w:rFonts w:ascii="GHEA Grapalat" w:eastAsia="Times New Roman" w:hAnsi="GHEA Grapalat" w:cs="Times New Roman"/>
                <w:color w:val="000000"/>
                <w:sz w:val="24"/>
                <w:szCs w:val="24"/>
                <w:lang w:val="hy-AM"/>
              </w:rPr>
              <w:t xml:space="preserve">ի </w:t>
            </w:r>
            <w:r w:rsidRPr="008C6615">
              <w:rPr>
                <w:rFonts w:ascii="GHEA Grapalat" w:eastAsia="Times New Roman" w:hAnsi="GHEA Grapalat" w:cs="Times New Roman"/>
                <w:color w:val="000000"/>
                <w:sz w:val="24"/>
                <w:szCs w:val="24"/>
                <w:lang w:val="hy-AM"/>
              </w:rPr>
              <w:t xml:space="preserve">վերաբերյալ ՀՀ քաղաքաշինության կոմիտեն դիտողություններ և առաջարկություններ չունի:  </w:t>
            </w:r>
          </w:p>
        </w:tc>
        <w:tc>
          <w:tcPr>
            <w:tcW w:w="5137" w:type="dxa"/>
            <w:gridSpan w:val="2"/>
            <w:shd w:val="clear" w:color="auto" w:fill="FFFFFF"/>
          </w:tcPr>
          <w:p w14:paraId="3396B9E7" w14:textId="3E934368" w:rsidR="00C36DBE" w:rsidRDefault="00C36DBE" w:rsidP="00C36DBE">
            <w:pPr>
              <w:spacing w:after="0"/>
              <w:ind w:left="132" w:right="214"/>
              <w:contextualSpacing/>
              <w:jc w:val="center"/>
              <w:rPr>
                <w:rFonts w:ascii="GHEA Grapalat" w:eastAsia="Times New Roman" w:hAnsi="GHEA Grapalat" w:cs="Times New Roman"/>
                <w:b/>
                <w:i/>
                <w:color w:val="000000"/>
                <w:sz w:val="24"/>
                <w:szCs w:val="24"/>
                <w:lang w:val="hy-AM"/>
              </w:rPr>
            </w:pPr>
            <w:r>
              <w:rPr>
                <w:rFonts w:ascii="GHEA Grapalat" w:eastAsia="Times New Roman" w:hAnsi="GHEA Grapalat" w:cs="Times New Roman"/>
                <w:b/>
                <w:i/>
                <w:color w:val="000000"/>
                <w:sz w:val="24"/>
                <w:szCs w:val="24"/>
                <w:lang w:val="hy-AM"/>
              </w:rPr>
              <w:t>Ընդունվել է ի գիտություն</w:t>
            </w:r>
          </w:p>
        </w:tc>
      </w:tr>
    </w:tbl>
    <w:p w14:paraId="1C5A3F14" w14:textId="77777777" w:rsidR="00437ED2" w:rsidRPr="00247EC7" w:rsidRDefault="00437ED2">
      <w:pPr>
        <w:rPr>
          <w:lang w:val="hy-AM"/>
        </w:rPr>
      </w:pPr>
    </w:p>
    <w:p w14:paraId="4D32A9E6" w14:textId="77777777" w:rsidR="004F77E1" w:rsidRPr="00247EC7" w:rsidRDefault="004F77E1">
      <w:pPr>
        <w:rPr>
          <w:lang w:val="hy-AM"/>
        </w:rPr>
      </w:pPr>
    </w:p>
    <w:sectPr w:rsidR="004F77E1" w:rsidRPr="00247EC7" w:rsidSect="00437ED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45B601" w14:textId="77777777" w:rsidR="0025610C" w:rsidRDefault="0025610C" w:rsidP="009F26EA">
      <w:pPr>
        <w:spacing w:after="0" w:line="240" w:lineRule="auto"/>
      </w:pPr>
      <w:r>
        <w:separator/>
      </w:r>
    </w:p>
  </w:endnote>
  <w:endnote w:type="continuationSeparator" w:id="0">
    <w:p w14:paraId="3B859B73" w14:textId="77777777" w:rsidR="0025610C" w:rsidRDefault="0025610C" w:rsidP="009F2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HEA Grapalat">
    <w:panose1 w:val="00000000000000000000"/>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Armenian">
    <w:altName w:val="Arial"/>
    <w:charset w:val="00"/>
    <w:family w:val="swiss"/>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801FD" w14:textId="77777777" w:rsidR="0025610C" w:rsidRDefault="0025610C" w:rsidP="009F26EA">
      <w:pPr>
        <w:spacing w:after="0" w:line="240" w:lineRule="auto"/>
      </w:pPr>
      <w:r>
        <w:separator/>
      </w:r>
    </w:p>
  </w:footnote>
  <w:footnote w:type="continuationSeparator" w:id="0">
    <w:p w14:paraId="3D6AE797" w14:textId="77777777" w:rsidR="0025610C" w:rsidRDefault="0025610C" w:rsidP="009F26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07C7"/>
    <w:multiLevelType w:val="hybridMultilevel"/>
    <w:tmpl w:val="F75AF9B0"/>
    <w:lvl w:ilvl="0" w:tplc="4F88647A">
      <w:start w:val="1"/>
      <w:numFmt w:val="decimal"/>
      <w:lvlText w:val="%1."/>
      <w:lvlJc w:val="left"/>
      <w:pPr>
        <w:ind w:left="927" w:hanging="360"/>
      </w:pPr>
      <w:rPr>
        <w:rFonts w:eastAsia="SimSun" w:cs="GHEA Grapalat"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9220976"/>
    <w:multiLevelType w:val="hybridMultilevel"/>
    <w:tmpl w:val="F75AF9B0"/>
    <w:lvl w:ilvl="0" w:tplc="4F88647A">
      <w:start w:val="1"/>
      <w:numFmt w:val="decimal"/>
      <w:lvlText w:val="%1."/>
      <w:lvlJc w:val="left"/>
      <w:pPr>
        <w:ind w:left="927" w:hanging="360"/>
      </w:pPr>
      <w:rPr>
        <w:rFonts w:eastAsia="SimSun" w:cs="GHEA Grapalat"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17391C00"/>
    <w:multiLevelType w:val="hybridMultilevel"/>
    <w:tmpl w:val="B3E27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A1705A"/>
    <w:multiLevelType w:val="hybridMultilevel"/>
    <w:tmpl w:val="EB6AE5A4"/>
    <w:lvl w:ilvl="0" w:tplc="04090001">
      <w:start w:val="1"/>
      <w:numFmt w:val="bullet"/>
      <w:lvlText w:val=""/>
      <w:lvlJc w:val="left"/>
      <w:pPr>
        <w:ind w:left="1359" w:hanging="360"/>
      </w:pPr>
      <w:rPr>
        <w:rFonts w:ascii="Symbol" w:hAnsi="Symbol" w:hint="default"/>
      </w:rPr>
    </w:lvl>
    <w:lvl w:ilvl="1" w:tplc="04090003" w:tentative="1">
      <w:start w:val="1"/>
      <w:numFmt w:val="bullet"/>
      <w:lvlText w:val="o"/>
      <w:lvlJc w:val="left"/>
      <w:pPr>
        <w:ind w:left="2079" w:hanging="360"/>
      </w:pPr>
      <w:rPr>
        <w:rFonts w:ascii="Courier New" w:hAnsi="Courier New" w:cs="Courier New" w:hint="default"/>
      </w:rPr>
    </w:lvl>
    <w:lvl w:ilvl="2" w:tplc="04090005" w:tentative="1">
      <w:start w:val="1"/>
      <w:numFmt w:val="bullet"/>
      <w:lvlText w:val=""/>
      <w:lvlJc w:val="left"/>
      <w:pPr>
        <w:ind w:left="2799" w:hanging="360"/>
      </w:pPr>
      <w:rPr>
        <w:rFonts w:ascii="Wingdings" w:hAnsi="Wingdings" w:hint="default"/>
      </w:rPr>
    </w:lvl>
    <w:lvl w:ilvl="3" w:tplc="04090001" w:tentative="1">
      <w:start w:val="1"/>
      <w:numFmt w:val="bullet"/>
      <w:lvlText w:val=""/>
      <w:lvlJc w:val="left"/>
      <w:pPr>
        <w:ind w:left="3519" w:hanging="360"/>
      </w:pPr>
      <w:rPr>
        <w:rFonts w:ascii="Symbol" w:hAnsi="Symbol" w:hint="default"/>
      </w:rPr>
    </w:lvl>
    <w:lvl w:ilvl="4" w:tplc="04090003" w:tentative="1">
      <w:start w:val="1"/>
      <w:numFmt w:val="bullet"/>
      <w:lvlText w:val="o"/>
      <w:lvlJc w:val="left"/>
      <w:pPr>
        <w:ind w:left="4239" w:hanging="360"/>
      </w:pPr>
      <w:rPr>
        <w:rFonts w:ascii="Courier New" w:hAnsi="Courier New" w:cs="Courier New" w:hint="default"/>
      </w:rPr>
    </w:lvl>
    <w:lvl w:ilvl="5" w:tplc="04090005" w:tentative="1">
      <w:start w:val="1"/>
      <w:numFmt w:val="bullet"/>
      <w:lvlText w:val=""/>
      <w:lvlJc w:val="left"/>
      <w:pPr>
        <w:ind w:left="4959" w:hanging="360"/>
      </w:pPr>
      <w:rPr>
        <w:rFonts w:ascii="Wingdings" w:hAnsi="Wingdings" w:hint="default"/>
      </w:rPr>
    </w:lvl>
    <w:lvl w:ilvl="6" w:tplc="04090001" w:tentative="1">
      <w:start w:val="1"/>
      <w:numFmt w:val="bullet"/>
      <w:lvlText w:val=""/>
      <w:lvlJc w:val="left"/>
      <w:pPr>
        <w:ind w:left="5679" w:hanging="360"/>
      </w:pPr>
      <w:rPr>
        <w:rFonts w:ascii="Symbol" w:hAnsi="Symbol" w:hint="default"/>
      </w:rPr>
    </w:lvl>
    <w:lvl w:ilvl="7" w:tplc="04090003" w:tentative="1">
      <w:start w:val="1"/>
      <w:numFmt w:val="bullet"/>
      <w:lvlText w:val="o"/>
      <w:lvlJc w:val="left"/>
      <w:pPr>
        <w:ind w:left="6399" w:hanging="360"/>
      </w:pPr>
      <w:rPr>
        <w:rFonts w:ascii="Courier New" w:hAnsi="Courier New" w:cs="Courier New" w:hint="default"/>
      </w:rPr>
    </w:lvl>
    <w:lvl w:ilvl="8" w:tplc="04090005" w:tentative="1">
      <w:start w:val="1"/>
      <w:numFmt w:val="bullet"/>
      <w:lvlText w:val=""/>
      <w:lvlJc w:val="left"/>
      <w:pPr>
        <w:ind w:left="7119" w:hanging="360"/>
      </w:pPr>
      <w:rPr>
        <w:rFonts w:ascii="Wingdings" w:hAnsi="Wingdings" w:hint="default"/>
      </w:rPr>
    </w:lvl>
  </w:abstractNum>
  <w:abstractNum w:abstractNumId="4">
    <w:nsid w:val="289C32B5"/>
    <w:multiLevelType w:val="hybridMultilevel"/>
    <w:tmpl w:val="3844D8C6"/>
    <w:lvl w:ilvl="0" w:tplc="50E6FB0A">
      <w:start w:val="28"/>
      <w:numFmt w:val="bullet"/>
      <w:lvlText w:val="-"/>
      <w:lvlJc w:val="left"/>
      <w:pPr>
        <w:ind w:left="492" w:hanging="360"/>
      </w:pPr>
      <w:rPr>
        <w:rFonts w:ascii="GHEA Grapalat" w:eastAsia="Times New Roman" w:hAnsi="GHEA Grapalat" w:cs="Times New Roman" w:hint="default"/>
      </w:rPr>
    </w:lvl>
    <w:lvl w:ilvl="1" w:tplc="04190003" w:tentative="1">
      <w:start w:val="1"/>
      <w:numFmt w:val="bullet"/>
      <w:lvlText w:val="o"/>
      <w:lvlJc w:val="left"/>
      <w:pPr>
        <w:ind w:left="1212" w:hanging="360"/>
      </w:pPr>
      <w:rPr>
        <w:rFonts w:ascii="Courier New" w:hAnsi="Courier New" w:cs="Courier New" w:hint="default"/>
      </w:rPr>
    </w:lvl>
    <w:lvl w:ilvl="2" w:tplc="04190005" w:tentative="1">
      <w:start w:val="1"/>
      <w:numFmt w:val="bullet"/>
      <w:lvlText w:val=""/>
      <w:lvlJc w:val="left"/>
      <w:pPr>
        <w:ind w:left="1932" w:hanging="360"/>
      </w:pPr>
      <w:rPr>
        <w:rFonts w:ascii="Wingdings" w:hAnsi="Wingdings" w:hint="default"/>
      </w:rPr>
    </w:lvl>
    <w:lvl w:ilvl="3" w:tplc="04190001" w:tentative="1">
      <w:start w:val="1"/>
      <w:numFmt w:val="bullet"/>
      <w:lvlText w:val=""/>
      <w:lvlJc w:val="left"/>
      <w:pPr>
        <w:ind w:left="2652" w:hanging="360"/>
      </w:pPr>
      <w:rPr>
        <w:rFonts w:ascii="Symbol" w:hAnsi="Symbol" w:hint="default"/>
      </w:rPr>
    </w:lvl>
    <w:lvl w:ilvl="4" w:tplc="04190003" w:tentative="1">
      <w:start w:val="1"/>
      <w:numFmt w:val="bullet"/>
      <w:lvlText w:val="o"/>
      <w:lvlJc w:val="left"/>
      <w:pPr>
        <w:ind w:left="3372" w:hanging="360"/>
      </w:pPr>
      <w:rPr>
        <w:rFonts w:ascii="Courier New" w:hAnsi="Courier New" w:cs="Courier New" w:hint="default"/>
      </w:rPr>
    </w:lvl>
    <w:lvl w:ilvl="5" w:tplc="04190005" w:tentative="1">
      <w:start w:val="1"/>
      <w:numFmt w:val="bullet"/>
      <w:lvlText w:val=""/>
      <w:lvlJc w:val="left"/>
      <w:pPr>
        <w:ind w:left="4092" w:hanging="360"/>
      </w:pPr>
      <w:rPr>
        <w:rFonts w:ascii="Wingdings" w:hAnsi="Wingdings" w:hint="default"/>
      </w:rPr>
    </w:lvl>
    <w:lvl w:ilvl="6" w:tplc="04190001" w:tentative="1">
      <w:start w:val="1"/>
      <w:numFmt w:val="bullet"/>
      <w:lvlText w:val=""/>
      <w:lvlJc w:val="left"/>
      <w:pPr>
        <w:ind w:left="4812" w:hanging="360"/>
      </w:pPr>
      <w:rPr>
        <w:rFonts w:ascii="Symbol" w:hAnsi="Symbol" w:hint="default"/>
      </w:rPr>
    </w:lvl>
    <w:lvl w:ilvl="7" w:tplc="04190003" w:tentative="1">
      <w:start w:val="1"/>
      <w:numFmt w:val="bullet"/>
      <w:lvlText w:val="o"/>
      <w:lvlJc w:val="left"/>
      <w:pPr>
        <w:ind w:left="5532" w:hanging="360"/>
      </w:pPr>
      <w:rPr>
        <w:rFonts w:ascii="Courier New" w:hAnsi="Courier New" w:cs="Courier New" w:hint="default"/>
      </w:rPr>
    </w:lvl>
    <w:lvl w:ilvl="8" w:tplc="04190005" w:tentative="1">
      <w:start w:val="1"/>
      <w:numFmt w:val="bullet"/>
      <w:lvlText w:val=""/>
      <w:lvlJc w:val="left"/>
      <w:pPr>
        <w:ind w:left="6252" w:hanging="360"/>
      </w:pPr>
      <w:rPr>
        <w:rFonts w:ascii="Wingdings" w:hAnsi="Wingdings" w:hint="default"/>
      </w:rPr>
    </w:lvl>
  </w:abstractNum>
  <w:abstractNum w:abstractNumId="5">
    <w:nsid w:val="2DA000A8"/>
    <w:multiLevelType w:val="hybridMultilevel"/>
    <w:tmpl w:val="AA225582"/>
    <w:lvl w:ilvl="0" w:tplc="315E30CE">
      <w:start w:val="1"/>
      <w:numFmt w:val="decimal"/>
      <w:lvlText w:val="%1."/>
      <w:lvlJc w:val="left"/>
      <w:pPr>
        <w:ind w:left="492" w:hanging="360"/>
      </w:pPr>
      <w:rPr>
        <w:rFonts w:hint="default"/>
      </w:rPr>
    </w:lvl>
    <w:lvl w:ilvl="1" w:tplc="04090019" w:tentative="1">
      <w:start w:val="1"/>
      <w:numFmt w:val="lowerLetter"/>
      <w:lvlText w:val="%2."/>
      <w:lvlJc w:val="left"/>
      <w:pPr>
        <w:ind w:left="1212" w:hanging="360"/>
      </w:pPr>
    </w:lvl>
    <w:lvl w:ilvl="2" w:tplc="0409001B" w:tentative="1">
      <w:start w:val="1"/>
      <w:numFmt w:val="lowerRoman"/>
      <w:lvlText w:val="%3."/>
      <w:lvlJc w:val="right"/>
      <w:pPr>
        <w:ind w:left="1932" w:hanging="180"/>
      </w:pPr>
    </w:lvl>
    <w:lvl w:ilvl="3" w:tplc="0409000F" w:tentative="1">
      <w:start w:val="1"/>
      <w:numFmt w:val="decimal"/>
      <w:lvlText w:val="%4."/>
      <w:lvlJc w:val="left"/>
      <w:pPr>
        <w:ind w:left="2652" w:hanging="360"/>
      </w:pPr>
    </w:lvl>
    <w:lvl w:ilvl="4" w:tplc="04090019" w:tentative="1">
      <w:start w:val="1"/>
      <w:numFmt w:val="lowerLetter"/>
      <w:lvlText w:val="%5."/>
      <w:lvlJc w:val="left"/>
      <w:pPr>
        <w:ind w:left="3372" w:hanging="360"/>
      </w:pPr>
    </w:lvl>
    <w:lvl w:ilvl="5" w:tplc="0409001B" w:tentative="1">
      <w:start w:val="1"/>
      <w:numFmt w:val="lowerRoman"/>
      <w:lvlText w:val="%6."/>
      <w:lvlJc w:val="right"/>
      <w:pPr>
        <w:ind w:left="4092" w:hanging="180"/>
      </w:pPr>
    </w:lvl>
    <w:lvl w:ilvl="6" w:tplc="0409000F" w:tentative="1">
      <w:start w:val="1"/>
      <w:numFmt w:val="decimal"/>
      <w:lvlText w:val="%7."/>
      <w:lvlJc w:val="left"/>
      <w:pPr>
        <w:ind w:left="4812" w:hanging="360"/>
      </w:pPr>
    </w:lvl>
    <w:lvl w:ilvl="7" w:tplc="04090019" w:tentative="1">
      <w:start w:val="1"/>
      <w:numFmt w:val="lowerLetter"/>
      <w:lvlText w:val="%8."/>
      <w:lvlJc w:val="left"/>
      <w:pPr>
        <w:ind w:left="5532" w:hanging="360"/>
      </w:pPr>
    </w:lvl>
    <w:lvl w:ilvl="8" w:tplc="0409001B" w:tentative="1">
      <w:start w:val="1"/>
      <w:numFmt w:val="lowerRoman"/>
      <w:lvlText w:val="%9."/>
      <w:lvlJc w:val="right"/>
      <w:pPr>
        <w:ind w:left="6252" w:hanging="180"/>
      </w:pPr>
    </w:lvl>
  </w:abstractNum>
  <w:abstractNum w:abstractNumId="6">
    <w:nsid w:val="381F3A7B"/>
    <w:multiLevelType w:val="hybridMultilevel"/>
    <w:tmpl w:val="30CE95E8"/>
    <w:lvl w:ilvl="0" w:tplc="1060754A">
      <w:start w:val="4"/>
      <w:numFmt w:val="bullet"/>
      <w:lvlText w:val="-"/>
      <w:lvlJc w:val="left"/>
      <w:pPr>
        <w:ind w:left="492" w:hanging="360"/>
      </w:pPr>
      <w:rPr>
        <w:rFonts w:ascii="GHEA Grapalat" w:eastAsia="Times New Roman" w:hAnsi="GHEA Grapalat" w:cs="Sylfaen" w:hint="default"/>
        <w:color w:val="auto"/>
      </w:rPr>
    </w:lvl>
    <w:lvl w:ilvl="1" w:tplc="04190003" w:tentative="1">
      <w:start w:val="1"/>
      <w:numFmt w:val="bullet"/>
      <w:lvlText w:val="o"/>
      <w:lvlJc w:val="left"/>
      <w:pPr>
        <w:ind w:left="1212" w:hanging="360"/>
      </w:pPr>
      <w:rPr>
        <w:rFonts w:ascii="Courier New" w:hAnsi="Courier New" w:cs="Courier New" w:hint="default"/>
      </w:rPr>
    </w:lvl>
    <w:lvl w:ilvl="2" w:tplc="04190005" w:tentative="1">
      <w:start w:val="1"/>
      <w:numFmt w:val="bullet"/>
      <w:lvlText w:val=""/>
      <w:lvlJc w:val="left"/>
      <w:pPr>
        <w:ind w:left="1932" w:hanging="360"/>
      </w:pPr>
      <w:rPr>
        <w:rFonts w:ascii="Wingdings" w:hAnsi="Wingdings" w:hint="default"/>
      </w:rPr>
    </w:lvl>
    <w:lvl w:ilvl="3" w:tplc="04190001" w:tentative="1">
      <w:start w:val="1"/>
      <w:numFmt w:val="bullet"/>
      <w:lvlText w:val=""/>
      <w:lvlJc w:val="left"/>
      <w:pPr>
        <w:ind w:left="2652" w:hanging="360"/>
      </w:pPr>
      <w:rPr>
        <w:rFonts w:ascii="Symbol" w:hAnsi="Symbol" w:hint="default"/>
      </w:rPr>
    </w:lvl>
    <w:lvl w:ilvl="4" w:tplc="04190003" w:tentative="1">
      <w:start w:val="1"/>
      <w:numFmt w:val="bullet"/>
      <w:lvlText w:val="o"/>
      <w:lvlJc w:val="left"/>
      <w:pPr>
        <w:ind w:left="3372" w:hanging="360"/>
      </w:pPr>
      <w:rPr>
        <w:rFonts w:ascii="Courier New" w:hAnsi="Courier New" w:cs="Courier New" w:hint="default"/>
      </w:rPr>
    </w:lvl>
    <w:lvl w:ilvl="5" w:tplc="04190005" w:tentative="1">
      <w:start w:val="1"/>
      <w:numFmt w:val="bullet"/>
      <w:lvlText w:val=""/>
      <w:lvlJc w:val="left"/>
      <w:pPr>
        <w:ind w:left="4092" w:hanging="360"/>
      </w:pPr>
      <w:rPr>
        <w:rFonts w:ascii="Wingdings" w:hAnsi="Wingdings" w:hint="default"/>
      </w:rPr>
    </w:lvl>
    <w:lvl w:ilvl="6" w:tplc="04190001" w:tentative="1">
      <w:start w:val="1"/>
      <w:numFmt w:val="bullet"/>
      <w:lvlText w:val=""/>
      <w:lvlJc w:val="left"/>
      <w:pPr>
        <w:ind w:left="4812" w:hanging="360"/>
      </w:pPr>
      <w:rPr>
        <w:rFonts w:ascii="Symbol" w:hAnsi="Symbol" w:hint="default"/>
      </w:rPr>
    </w:lvl>
    <w:lvl w:ilvl="7" w:tplc="04190003" w:tentative="1">
      <w:start w:val="1"/>
      <w:numFmt w:val="bullet"/>
      <w:lvlText w:val="o"/>
      <w:lvlJc w:val="left"/>
      <w:pPr>
        <w:ind w:left="5532" w:hanging="360"/>
      </w:pPr>
      <w:rPr>
        <w:rFonts w:ascii="Courier New" w:hAnsi="Courier New" w:cs="Courier New" w:hint="default"/>
      </w:rPr>
    </w:lvl>
    <w:lvl w:ilvl="8" w:tplc="04190005" w:tentative="1">
      <w:start w:val="1"/>
      <w:numFmt w:val="bullet"/>
      <w:lvlText w:val=""/>
      <w:lvlJc w:val="left"/>
      <w:pPr>
        <w:ind w:left="6252" w:hanging="360"/>
      </w:pPr>
      <w:rPr>
        <w:rFonts w:ascii="Wingdings" w:hAnsi="Wingdings" w:hint="default"/>
      </w:rPr>
    </w:lvl>
  </w:abstractNum>
  <w:abstractNum w:abstractNumId="7">
    <w:nsid w:val="41337D14"/>
    <w:multiLevelType w:val="hybridMultilevel"/>
    <w:tmpl w:val="E028232E"/>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nsid w:val="44791101"/>
    <w:multiLevelType w:val="hybridMultilevel"/>
    <w:tmpl w:val="1A6285C4"/>
    <w:lvl w:ilvl="0" w:tplc="8C645CB2">
      <w:numFmt w:val="bullet"/>
      <w:lvlText w:val="-"/>
      <w:lvlJc w:val="left"/>
      <w:pPr>
        <w:ind w:left="720" w:hanging="360"/>
      </w:pPr>
      <w:rPr>
        <w:rFonts w:ascii="GHEA Grapalat" w:eastAsia="Calibri"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5F0D00"/>
    <w:multiLevelType w:val="hybridMultilevel"/>
    <w:tmpl w:val="2FBEEDB4"/>
    <w:lvl w:ilvl="0" w:tplc="D44616D4">
      <w:start w:val="16"/>
      <w:numFmt w:val="bullet"/>
      <w:lvlText w:val="-"/>
      <w:lvlJc w:val="left"/>
      <w:pPr>
        <w:ind w:left="492" w:hanging="360"/>
      </w:pPr>
      <w:rPr>
        <w:rFonts w:ascii="GHEA Grapalat" w:eastAsiaTheme="minorHAnsi" w:hAnsi="GHEA Grapalat" w:cs="Sylfaen" w:hint="default"/>
      </w:rPr>
    </w:lvl>
    <w:lvl w:ilvl="1" w:tplc="04190003" w:tentative="1">
      <w:start w:val="1"/>
      <w:numFmt w:val="bullet"/>
      <w:lvlText w:val="o"/>
      <w:lvlJc w:val="left"/>
      <w:pPr>
        <w:ind w:left="1212" w:hanging="360"/>
      </w:pPr>
      <w:rPr>
        <w:rFonts w:ascii="Courier New" w:hAnsi="Courier New" w:cs="Courier New" w:hint="default"/>
      </w:rPr>
    </w:lvl>
    <w:lvl w:ilvl="2" w:tplc="04190005" w:tentative="1">
      <w:start w:val="1"/>
      <w:numFmt w:val="bullet"/>
      <w:lvlText w:val=""/>
      <w:lvlJc w:val="left"/>
      <w:pPr>
        <w:ind w:left="1932" w:hanging="360"/>
      </w:pPr>
      <w:rPr>
        <w:rFonts w:ascii="Wingdings" w:hAnsi="Wingdings" w:hint="default"/>
      </w:rPr>
    </w:lvl>
    <w:lvl w:ilvl="3" w:tplc="04190001" w:tentative="1">
      <w:start w:val="1"/>
      <w:numFmt w:val="bullet"/>
      <w:lvlText w:val=""/>
      <w:lvlJc w:val="left"/>
      <w:pPr>
        <w:ind w:left="2652" w:hanging="360"/>
      </w:pPr>
      <w:rPr>
        <w:rFonts w:ascii="Symbol" w:hAnsi="Symbol" w:hint="default"/>
      </w:rPr>
    </w:lvl>
    <w:lvl w:ilvl="4" w:tplc="04190003" w:tentative="1">
      <w:start w:val="1"/>
      <w:numFmt w:val="bullet"/>
      <w:lvlText w:val="o"/>
      <w:lvlJc w:val="left"/>
      <w:pPr>
        <w:ind w:left="3372" w:hanging="360"/>
      </w:pPr>
      <w:rPr>
        <w:rFonts w:ascii="Courier New" w:hAnsi="Courier New" w:cs="Courier New" w:hint="default"/>
      </w:rPr>
    </w:lvl>
    <w:lvl w:ilvl="5" w:tplc="04190005" w:tentative="1">
      <w:start w:val="1"/>
      <w:numFmt w:val="bullet"/>
      <w:lvlText w:val=""/>
      <w:lvlJc w:val="left"/>
      <w:pPr>
        <w:ind w:left="4092" w:hanging="360"/>
      </w:pPr>
      <w:rPr>
        <w:rFonts w:ascii="Wingdings" w:hAnsi="Wingdings" w:hint="default"/>
      </w:rPr>
    </w:lvl>
    <w:lvl w:ilvl="6" w:tplc="04190001" w:tentative="1">
      <w:start w:val="1"/>
      <w:numFmt w:val="bullet"/>
      <w:lvlText w:val=""/>
      <w:lvlJc w:val="left"/>
      <w:pPr>
        <w:ind w:left="4812" w:hanging="360"/>
      </w:pPr>
      <w:rPr>
        <w:rFonts w:ascii="Symbol" w:hAnsi="Symbol" w:hint="default"/>
      </w:rPr>
    </w:lvl>
    <w:lvl w:ilvl="7" w:tplc="04190003" w:tentative="1">
      <w:start w:val="1"/>
      <w:numFmt w:val="bullet"/>
      <w:lvlText w:val="o"/>
      <w:lvlJc w:val="left"/>
      <w:pPr>
        <w:ind w:left="5532" w:hanging="360"/>
      </w:pPr>
      <w:rPr>
        <w:rFonts w:ascii="Courier New" w:hAnsi="Courier New" w:cs="Courier New" w:hint="default"/>
      </w:rPr>
    </w:lvl>
    <w:lvl w:ilvl="8" w:tplc="04190005" w:tentative="1">
      <w:start w:val="1"/>
      <w:numFmt w:val="bullet"/>
      <w:lvlText w:val=""/>
      <w:lvlJc w:val="left"/>
      <w:pPr>
        <w:ind w:left="6252" w:hanging="360"/>
      </w:pPr>
      <w:rPr>
        <w:rFonts w:ascii="Wingdings" w:hAnsi="Wingdings" w:hint="default"/>
      </w:rPr>
    </w:lvl>
  </w:abstractNum>
  <w:abstractNum w:abstractNumId="10">
    <w:nsid w:val="5C131A0C"/>
    <w:multiLevelType w:val="hybridMultilevel"/>
    <w:tmpl w:val="3070C310"/>
    <w:lvl w:ilvl="0" w:tplc="CD26E8CC">
      <w:start w:val="1"/>
      <w:numFmt w:val="decimal"/>
      <w:lvlText w:val="%1."/>
      <w:lvlJc w:val="left"/>
      <w:pPr>
        <w:ind w:left="786" w:hanging="360"/>
      </w:pPr>
      <w:rPr>
        <w:rFonts w:hint="default"/>
        <w:lang w:val="hy-AM"/>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1">
    <w:nsid w:val="6305087F"/>
    <w:multiLevelType w:val="hybridMultilevel"/>
    <w:tmpl w:val="3070C310"/>
    <w:lvl w:ilvl="0" w:tplc="CD26E8CC">
      <w:start w:val="1"/>
      <w:numFmt w:val="decimal"/>
      <w:lvlText w:val="%1."/>
      <w:lvlJc w:val="left"/>
      <w:pPr>
        <w:ind w:left="786" w:hanging="360"/>
      </w:pPr>
      <w:rPr>
        <w:rFonts w:hint="default"/>
        <w:lang w:val="hy-AM"/>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2">
    <w:nsid w:val="6A3704D2"/>
    <w:multiLevelType w:val="hybridMultilevel"/>
    <w:tmpl w:val="F4AAB52C"/>
    <w:lvl w:ilvl="0" w:tplc="04090011">
      <w:start w:val="1"/>
      <w:numFmt w:val="decimal"/>
      <w:lvlText w:val="%1)"/>
      <w:lvlJc w:val="left"/>
      <w:pPr>
        <w:ind w:left="1282" w:hanging="360"/>
      </w:pPr>
    </w:lvl>
    <w:lvl w:ilvl="1" w:tplc="04090019">
      <w:start w:val="1"/>
      <w:numFmt w:val="lowerLetter"/>
      <w:lvlText w:val="%2."/>
      <w:lvlJc w:val="left"/>
      <w:pPr>
        <w:ind w:left="2002" w:hanging="360"/>
      </w:pPr>
    </w:lvl>
    <w:lvl w:ilvl="2" w:tplc="0409001B">
      <w:start w:val="1"/>
      <w:numFmt w:val="lowerRoman"/>
      <w:lvlText w:val="%3."/>
      <w:lvlJc w:val="right"/>
      <w:pPr>
        <w:ind w:left="2722" w:hanging="180"/>
      </w:pPr>
    </w:lvl>
    <w:lvl w:ilvl="3" w:tplc="0409000F">
      <w:start w:val="1"/>
      <w:numFmt w:val="decimal"/>
      <w:lvlText w:val="%4."/>
      <w:lvlJc w:val="left"/>
      <w:pPr>
        <w:ind w:left="3442" w:hanging="360"/>
      </w:pPr>
    </w:lvl>
    <w:lvl w:ilvl="4" w:tplc="04090019">
      <w:start w:val="1"/>
      <w:numFmt w:val="lowerLetter"/>
      <w:lvlText w:val="%5."/>
      <w:lvlJc w:val="left"/>
      <w:pPr>
        <w:ind w:left="4162" w:hanging="360"/>
      </w:pPr>
    </w:lvl>
    <w:lvl w:ilvl="5" w:tplc="0409001B">
      <w:start w:val="1"/>
      <w:numFmt w:val="lowerRoman"/>
      <w:lvlText w:val="%6."/>
      <w:lvlJc w:val="right"/>
      <w:pPr>
        <w:ind w:left="4882" w:hanging="180"/>
      </w:pPr>
    </w:lvl>
    <w:lvl w:ilvl="6" w:tplc="0409000F">
      <w:start w:val="1"/>
      <w:numFmt w:val="decimal"/>
      <w:lvlText w:val="%7."/>
      <w:lvlJc w:val="left"/>
      <w:pPr>
        <w:ind w:left="5602" w:hanging="360"/>
      </w:pPr>
    </w:lvl>
    <w:lvl w:ilvl="7" w:tplc="04090019">
      <w:start w:val="1"/>
      <w:numFmt w:val="lowerLetter"/>
      <w:lvlText w:val="%8."/>
      <w:lvlJc w:val="left"/>
      <w:pPr>
        <w:ind w:left="6322" w:hanging="360"/>
      </w:pPr>
    </w:lvl>
    <w:lvl w:ilvl="8" w:tplc="0409001B">
      <w:start w:val="1"/>
      <w:numFmt w:val="lowerRoman"/>
      <w:lvlText w:val="%9."/>
      <w:lvlJc w:val="right"/>
      <w:pPr>
        <w:ind w:left="7042" w:hanging="180"/>
      </w:pPr>
    </w:lvl>
  </w:abstractNum>
  <w:abstractNum w:abstractNumId="13">
    <w:nsid w:val="6BD64604"/>
    <w:multiLevelType w:val="hybridMultilevel"/>
    <w:tmpl w:val="8B42D82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7B6A70A6"/>
    <w:multiLevelType w:val="hybridMultilevel"/>
    <w:tmpl w:val="3070C310"/>
    <w:lvl w:ilvl="0" w:tplc="CD26E8CC">
      <w:start w:val="1"/>
      <w:numFmt w:val="decimal"/>
      <w:lvlText w:val="%1."/>
      <w:lvlJc w:val="left"/>
      <w:pPr>
        <w:ind w:left="786" w:hanging="360"/>
      </w:pPr>
      <w:rPr>
        <w:rFonts w:hint="default"/>
        <w:lang w:val="hy-AM"/>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4"/>
  </w:num>
  <w:num w:numId="2">
    <w:abstractNumId w:val="9"/>
  </w:num>
  <w:num w:numId="3">
    <w:abstractNumId w:val="14"/>
  </w:num>
  <w:num w:numId="4">
    <w:abstractNumId w:val="12"/>
  </w:num>
  <w:num w:numId="5">
    <w:abstractNumId w:val="13"/>
  </w:num>
  <w:num w:numId="6">
    <w:abstractNumId w:val="3"/>
  </w:num>
  <w:num w:numId="7">
    <w:abstractNumId w:val="11"/>
  </w:num>
  <w:num w:numId="8">
    <w:abstractNumId w:val="10"/>
  </w:num>
  <w:num w:numId="9">
    <w:abstractNumId w:val="6"/>
  </w:num>
  <w:num w:numId="10">
    <w:abstractNumId w:val="7"/>
  </w:num>
  <w:num w:numId="11">
    <w:abstractNumId w:val="2"/>
  </w:num>
  <w:num w:numId="12">
    <w:abstractNumId w:val="1"/>
  </w:num>
  <w:num w:numId="13">
    <w:abstractNumId w:val="0"/>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ADB"/>
    <w:rsid w:val="00004DC2"/>
    <w:rsid w:val="000061B6"/>
    <w:rsid w:val="000126A7"/>
    <w:rsid w:val="00034DB2"/>
    <w:rsid w:val="000365A3"/>
    <w:rsid w:val="00037006"/>
    <w:rsid w:val="00043135"/>
    <w:rsid w:val="00053347"/>
    <w:rsid w:val="000564B2"/>
    <w:rsid w:val="00056F54"/>
    <w:rsid w:val="000610E2"/>
    <w:rsid w:val="000645D6"/>
    <w:rsid w:val="00071F76"/>
    <w:rsid w:val="00072453"/>
    <w:rsid w:val="00085076"/>
    <w:rsid w:val="0008793D"/>
    <w:rsid w:val="00091A12"/>
    <w:rsid w:val="00091A79"/>
    <w:rsid w:val="000A0E77"/>
    <w:rsid w:val="000A43DC"/>
    <w:rsid w:val="000A4E44"/>
    <w:rsid w:val="000A50D9"/>
    <w:rsid w:val="000C0223"/>
    <w:rsid w:val="000C2447"/>
    <w:rsid w:val="000C283E"/>
    <w:rsid w:val="000D270C"/>
    <w:rsid w:val="000D7E42"/>
    <w:rsid w:val="000E447D"/>
    <w:rsid w:val="000F1D1F"/>
    <w:rsid w:val="000F3D64"/>
    <w:rsid w:val="00102B3D"/>
    <w:rsid w:val="00103D63"/>
    <w:rsid w:val="001052D7"/>
    <w:rsid w:val="00111320"/>
    <w:rsid w:val="00112C2F"/>
    <w:rsid w:val="001149B7"/>
    <w:rsid w:val="00115052"/>
    <w:rsid w:val="001163C2"/>
    <w:rsid w:val="00116B68"/>
    <w:rsid w:val="001208DA"/>
    <w:rsid w:val="00131CBF"/>
    <w:rsid w:val="001374E5"/>
    <w:rsid w:val="0016316B"/>
    <w:rsid w:val="001675D6"/>
    <w:rsid w:val="00170F0C"/>
    <w:rsid w:val="00194CC5"/>
    <w:rsid w:val="001972C7"/>
    <w:rsid w:val="001A0870"/>
    <w:rsid w:val="001A1C7F"/>
    <w:rsid w:val="001A328A"/>
    <w:rsid w:val="001A471F"/>
    <w:rsid w:val="001B1C2E"/>
    <w:rsid w:val="001B36F8"/>
    <w:rsid w:val="001C44E1"/>
    <w:rsid w:val="001C7342"/>
    <w:rsid w:val="001D0752"/>
    <w:rsid w:val="001E0D02"/>
    <w:rsid w:val="001E256A"/>
    <w:rsid w:val="001F16AF"/>
    <w:rsid w:val="001F4D1D"/>
    <w:rsid w:val="00201E73"/>
    <w:rsid w:val="002022F9"/>
    <w:rsid w:val="00202481"/>
    <w:rsid w:val="00205CF6"/>
    <w:rsid w:val="0021092A"/>
    <w:rsid w:val="00213282"/>
    <w:rsid w:val="00224034"/>
    <w:rsid w:val="00230DF7"/>
    <w:rsid w:val="00231DA1"/>
    <w:rsid w:val="00232271"/>
    <w:rsid w:val="002330F3"/>
    <w:rsid w:val="002333D5"/>
    <w:rsid w:val="00247EC7"/>
    <w:rsid w:val="0025610C"/>
    <w:rsid w:val="0025735C"/>
    <w:rsid w:val="002621D5"/>
    <w:rsid w:val="00262E35"/>
    <w:rsid w:val="00263E92"/>
    <w:rsid w:val="00273450"/>
    <w:rsid w:val="00275EF2"/>
    <w:rsid w:val="00284FEA"/>
    <w:rsid w:val="00285659"/>
    <w:rsid w:val="00286F0B"/>
    <w:rsid w:val="00293693"/>
    <w:rsid w:val="00295F58"/>
    <w:rsid w:val="002A39B6"/>
    <w:rsid w:val="002A3B1E"/>
    <w:rsid w:val="002A3B9A"/>
    <w:rsid w:val="002A63A4"/>
    <w:rsid w:val="002A751D"/>
    <w:rsid w:val="002B0A83"/>
    <w:rsid w:val="002B19DA"/>
    <w:rsid w:val="002B3763"/>
    <w:rsid w:val="002C1D4E"/>
    <w:rsid w:val="002D1EDC"/>
    <w:rsid w:val="002D4165"/>
    <w:rsid w:val="002D5E81"/>
    <w:rsid w:val="002E1BD6"/>
    <w:rsid w:val="002E7D7D"/>
    <w:rsid w:val="002F4813"/>
    <w:rsid w:val="002F4EF6"/>
    <w:rsid w:val="00300D77"/>
    <w:rsid w:val="00300FD9"/>
    <w:rsid w:val="00305199"/>
    <w:rsid w:val="003131E8"/>
    <w:rsid w:val="003173A5"/>
    <w:rsid w:val="00321B8F"/>
    <w:rsid w:val="00322D19"/>
    <w:rsid w:val="0032365F"/>
    <w:rsid w:val="00325496"/>
    <w:rsid w:val="00330648"/>
    <w:rsid w:val="0033077F"/>
    <w:rsid w:val="0034622C"/>
    <w:rsid w:val="003472BE"/>
    <w:rsid w:val="00350CB5"/>
    <w:rsid w:val="00352BDD"/>
    <w:rsid w:val="00354039"/>
    <w:rsid w:val="00355B58"/>
    <w:rsid w:val="00365A91"/>
    <w:rsid w:val="00371538"/>
    <w:rsid w:val="0037298A"/>
    <w:rsid w:val="00382F17"/>
    <w:rsid w:val="003A01BB"/>
    <w:rsid w:val="003A1497"/>
    <w:rsid w:val="003A6EC5"/>
    <w:rsid w:val="003B0402"/>
    <w:rsid w:val="003B16F0"/>
    <w:rsid w:val="003B1A58"/>
    <w:rsid w:val="003C18D2"/>
    <w:rsid w:val="003C3470"/>
    <w:rsid w:val="003C5E73"/>
    <w:rsid w:val="003D2E0F"/>
    <w:rsid w:val="003D58FA"/>
    <w:rsid w:val="003D79BF"/>
    <w:rsid w:val="003E2822"/>
    <w:rsid w:val="003F61AA"/>
    <w:rsid w:val="003F7625"/>
    <w:rsid w:val="00404C83"/>
    <w:rsid w:val="00420338"/>
    <w:rsid w:val="00422CC8"/>
    <w:rsid w:val="00437ED2"/>
    <w:rsid w:val="0045226C"/>
    <w:rsid w:val="004533DD"/>
    <w:rsid w:val="00467B82"/>
    <w:rsid w:val="0048183D"/>
    <w:rsid w:val="00482223"/>
    <w:rsid w:val="0048496A"/>
    <w:rsid w:val="004A20BA"/>
    <w:rsid w:val="004A3C0D"/>
    <w:rsid w:val="004A6C04"/>
    <w:rsid w:val="004B1F4B"/>
    <w:rsid w:val="004D4F85"/>
    <w:rsid w:val="004E109B"/>
    <w:rsid w:val="004F066E"/>
    <w:rsid w:val="004F3CE8"/>
    <w:rsid w:val="004F77E1"/>
    <w:rsid w:val="004F7B8A"/>
    <w:rsid w:val="00500C6F"/>
    <w:rsid w:val="00502000"/>
    <w:rsid w:val="005102BA"/>
    <w:rsid w:val="005108AA"/>
    <w:rsid w:val="00512110"/>
    <w:rsid w:val="005155EA"/>
    <w:rsid w:val="00520550"/>
    <w:rsid w:val="00522C9D"/>
    <w:rsid w:val="00532780"/>
    <w:rsid w:val="00533298"/>
    <w:rsid w:val="005332CC"/>
    <w:rsid w:val="00537EA7"/>
    <w:rsid w:val="0055469D"/>
    <w:rsid w:val="00561430"/>
    <w:rsid w:val="00566D0B"/>
    <w:rsid w:val="00574E58"/>
    <w:rsid w:val="00583C88"/>
    <w:rsid w:val="00591C88"/>
    <w:rsid w:val="00592CC9"/>
    <w:rsid w:val="0059600D"/>
    <w:rsid w:val="005A135D"/>
    <w:rsid w:val="005A1C94"/>
    <w:rsid w:val="005C0260"/>
    <w:rsid w:val="005D01DC"/>
    <w:rsid w:val="005F0052"/>
    <w:rsid w:val="005F68D9"/>
    <w:rsid w:val="006003AC"/>
    <w:rsid w:val="006119A5"/>
    <w:rsid w:val="0062482A"/>
    <w:rsid w:val="006260F0"/>
    <w:rsid w:val="00641C49"/>
    <w:rsid w:val="00643F8E"/>
    <w:rsid w:val="00645BAB"/>
    <w:rsid w:val="00651CC0"/>
    <w:rsid w:val="00660FF1"/>
    <w:rsid w:val="006672DE"/>
    <w:rsid w:val="00674C40"/>
    <w:rsid w:val="00676705"/>
    <w:rsid w:val="00682199"/>
    <w:rsid w:val="00682B1F"/>
    <w:rsid w:val="006931E0"/>
    <w:rsid w:val="00693FB0"/>
    <w:rsid w:val="00694FB7"/>
    <w:rsid w:val="00695E5E"/>
    <w:rsid w:val="00696ADF"/>
    <w:rsid w:val="006B2D0B"/>
    <w:rsid w:val="006B4B9D"/>
    <w:rsid w:val="006B724D"/>
    <w:rsid w:val="006C2771"/>
    <w:rsid w:val="006D08F2"/>
    <w:rsid w:val="006D5C8F"/>
    <w:rsid w:val="006E4F40"/>
    <w:rsid w:val="006E64C9"/>
    <w:rsid w:val="006E721D"/>
    <w:rsid w:val="006F0083"/>
    <w:rsid w:val="006F5F9D"/>
    <w:rsid w:val="00700B98"/>
    <w:rsid w:val="00703FE5"/>
    <w:rsid w:val="00704563"/>
    <w:rsid w:val="00704668"/>
    <w:rsid w:val="007047A7"/>
    <w:rsid w:val="00705227"/>
    <w:rsid w:val="00707BBC"/>
    <w:rsid w:val="00711F69"/>
    <w:rsid w:val="00714691"/>
    <w:rsid w:val="00715A98"/>
    <w:rsid w:val="007267DF"/>
    <w:rsid w:val="00733E96"/>
    <w:rsid w:val="007362EA"/>
    <w:rsid w:val="00736666"/>
    <w:rsid w:val="007417DA"/>
    <w:rsid w:val="00746009"/>
    <w:rsid w:val="00746570"/>
    <w:rsid w:val="0074764C"/>
    <w:rsid w:val="007543D7"/>
    <w:rsid w:val="007667E0"/>
    <w:rsid w:val="007A096C"/>
    <w:rsid w:val="007A3ADB"/>
    <w:rsid w:val="007A6CC1"/>
    <w:rsid w:val="007B10D7"/>
    <w:rsid w:val="007B5E7B"/>
    <w:rsid w:val="007D5437"/>
    <w:rsid w:val="007E30D1"/>
    <w:rsid w:val="007E7424"/>
    <w:rsid w:val="00807831"/>
    <w:rsid w:val="00810555"/>
    <w:rsid w:val="008272C5"/>
    <w:rsid w:val="00832F19"/>
    <w:rsid w:val="00833CC9"/>
    <w:rsid w:val="00840968"/>
    <w:rsid w:val="00850AF0"/>
    <w:rsid w:val="008518F2"/>
    <w:rsid w:val="008539AA"/>
    <w:rsid w:val="00861968"/>
    <w:rsid w:val="00862B3E"/>
    <w:rsid w:val="008632BE"/>
    <w:rsid w:val="00863964"/>
    <w:rsid w:val="00864567"/>
    <w:rsid w:val="00867B88"/>
    <w:rsid w:val="00867DE1"/>
    <w:rsid w:val="00873135"/>
    <w:rsid w:val="00891097"/>
    <w:rsid w:val="00893A22"/>
    <w:rsid w:val="0089798F"/>
    <w:rsid w:val="008A41BB"/>
    <w:rsid w:val="008A68A2"/>
    <w:rsid w:val="008A7755"/>
    <w:rsid w:val="008B7455"/>
    <w:rsid w:val="008C393B"/>
    <w:rsid w:val="008C6615"/>
    <w:rsid w:val="008D7F19"/>
    <w:rsid w:val="008E3367"/>
    <w:rsid w:val="008F295F"/>
    <w:rsid w:val="009026DA"/>
    <w:rsid w:val="00920CF9"/>
    <w:rsid w:val="00924509"/>
    <w:rsid w:val="0094320D"/>
    <w:rsid w:val="00943A48"/>
    <w:rsid w:val="00944B38"/>
    <w:rsid w:val="0094652E"/>
    <w:rsid w:val="00947733"/>
    <w:rsid w:val="009646B5"/>
    <w:rsid w:val="0096588D"/>
    <w:rsid w:val="009823C2"/>
    <w:rsid w:val="00982B7B"/>
    <w:rsid w:val="00987901"/>
    <w:rsid w:val="00991294"/>
    <w:rsid w:val="009B21C9"/>
    <w:rsid w:val="009B5C4E"/>
    <w:rsid w:val="009C220A"/>
    <w:rsid w:val="009D0124"/>
    <w:rsid w:val="009D1F3C"/>
    <w:rsid w:val="009E2FA2"/>
    <w:rsid w:val="009E40A8"/>
    <w:rsid w:val="009E60C2"/>
    <w:rsid w:val="009F12FC"/>
    <w:rsid w:val="009F263D"/>
    <w:rsid w:val="009F26EA"/>
    <w:rsid w:val="009F77A3"/>
    <w:rsid w:val="00A05DC6"/>
    <w:rsid w:val="00A153E0"/>
    <w:rsid w:val="00A24E26"/>
    <w:rsid w:val="00A27F5C"/>
    <w:rsid w:val="00A33A79"/>
    <w:rsid w:val="00A36878"/>
    <w:rsid w:val="00A368C3"/>
    <w:rsid w:val="00A53F15"/>
    <w:rsid w:val="00A60547"/>
    <w:rsid w:val="00A63C36"/>
    <w:rsid w:val="00A67DA4"/>
    <w:rsid w:val="00A83447"/>
    <w:rsid w:val="00A8395D"/>
    <w:rsid w:val="00A86320"/>
    <w:rsid w:val="00A93911"/>
    <w:rsid w:val="00A93D61"/>
    <w:rsid w:val="00AA26BC"/>
    <w:rsid w:val="00AA395C"/>
    <w:rsid w:val="00AA417E"/>
    <w:rsid w:val="00AA54BA"/>
    <w:rsid w:val="00AB41CE"/>
    <w:rsid w:val="00AC4493"/>
    <w:rsid w:val="00AC7C5B"/>
    <w:rsid w:val="00AD63A4"/>
    <w:rsid w:val="00AD797F"/>
    <w:rsid w:val="00AD7BB6"/>
    <w:rsid w:val="00AE1B8C"/>
    <w:rsid w:val="00AE4248"/>
    <w:rsid w:val="00AE5CF6"/>
    <w:rsid w:val="00AF1287"/>
    <w:rsid w:val="00AF204A"/>
    <w:rsid w:val="00AF2323"/>
    <w:rsid w:val="00AF29BB"/>
    <w:rsid w:val="00B03DAC"/>
    <w:rsid w:val="00B06DA3"/>
    <w:rsid w:val="00B15425"/>
    <w:rsid w:val="00B20406"/>
    <w:rsid w:val="00B2166B"/>
    <w:rsid w:val="00B2664C"/>
    <w:rsid w:val="00B304B1"/>
    <w:rsid w:val="00B3103C"/>
    <w:rsid w:val="00B33CED"/>
    <w:rsid w:val="00B33FAB"/>
    <w:rsid w:val="00B522B5"/>
    <w:rsid w:val="00B548B9"/>
    <w:rsid w:val="00B57540"/>
    <w:rsid w:val="00B64BAC"/>
    <w:rsid w:val="00B6758F"/>
    <w:rsid w:val="00B67916"/>
    <w:rsid w:val="00B7001A"/>
    <w:rsid w:val="00B72995"/>
    <w:rsid w:val="00B75CEA"/>
    <w:rsid w:val="00B8724E"/>
    <w:rsid w:val="00B91EC7"/>
    <w:rsid w:val="00B92DDE"/>
    <w:rsid w:val="00B96BC4"/>
    <w:rsid w:val="00B96DC4"/>
    <w:rsid w:val="00B97D00"/>
    <w:rsid w:val="00BA0D66"/>
    <w:rsid w:val="00BA1C02"/>
    <w:rsid w:val="00BB0C8C"/>
    <w:rsid w:val="00BB2129"/>
    <w:rsid w:val="00BB28F4"/>
    <w:rsid w:val="00BC4A0D"/>
    <w:rsid w:val="00BC5CBA"/>
    <w:rsid w:val="00BC6473"/>
    <w:rsid w:val="00BC6E9F"/>
    <w:rsid w:val="00BD138D"/>
    <w:rsid w:val="00BD7D0F"/>
    <w:rsid w:val="00BE0014"/>
    <w:rsid w:val="00BE6F44"/>
    <w:rsid w:val="00BE79B4"/>
    <w:rsid w:val="00BF3E06"/>
    <w:rsid w:val="00C0070A"/>
    <w:rsid w:val="00C07AB2"/>
    <w:rsid w:val="00C146A3"/>
    <w:rsid w:val="00C16D78"/>
    <w:rsid w:val="00C2010C"/>
    <w:rsid w:val="00C2449B"/>
    <w:rsid w:val="00C2464D"/>
    <w:rsid w:val="00C36DBE"/>
    <w:rsid w:val="00C375B0"/>
    <w:rsid w:val="00C43260"/>
    <w:rsid w:val="00C62F40"/>
    <w:rsid w:val="00C70BFF"/>
    <w:rsid w:val="00C77451"/>
    <w:rsid w:val="00C80A4A"/>
    <w:rsid w:val="00C81BB7"/>
    <w:rsid w:val="00C82E20"/>
    <w:rsid w:val="00C96C49"/>
    <w:rsid w:val="00C97D41"/>
    <w:rsid w:val="00CB1480"/>
    <w:rsid w:val="00CB35BE"/>
    <w:rsid w:val="00CB4574"/>
    <w:rsid w:val="00CC7FF0"/>
    <w:rsid w:val="00CD27BD"/>
    <w:rsid w:val="00CD487A"/>
    <w:rsid w:val="00CD7ADA"/>
    <w:rsid w:val="00CE1404"/>
    <w:rsid w:val="00CE2937"/>
    <w:rsid w:val="00CE42BF"/>
    <w:rsid w:val="00CE5CE8"/>
    <w:rsid w:val="00CE5E37"/>
    <w:rsid w:val="00D02CAC"/>
    <w:rsid w:val="00D05CEA"/>
    <w:rsid w:val="00D12629"/>
    <w:rsid w:val="00D12AB7"/>
    <w:rsid w:val="00D145F6"/>
    <w:rsid w:val="00D22B01"/>
    <w:rsid w:val="00D25936"/>
    <w:rsid w:val="00D277D9"/>
    <w:rsid w:val="00D31A87"/>
    <w:rsid w:val="00D42F4D"/>
    <w:rsid w:val="00D44F0D"/>
    <w:rsid w:val="00D4533C"/>
    <w:rsid w:val="00D45985"/>
    <w:rsid w:val="00D53441"/>
    <w:rsid w:val="00D5418E"/>
    <w:rsid w:val="00D5419C"/>
    <w:rsid w:val="00D61AA9"/>
    <w:rsid w:val="00D717C1"/>
    <w:rsid w:val="00D725F9"/>
    <w:rsid w:val="00D814BB"/>
    <w:rsid w:val="00D82DD4"/>
    <w:rsid w:val="00D93C8B"/>
    <w:rsid w:val="00D93D33"/>
    <w:rsid w:val="00D96E80"/>
    <w:rsid w:val="00DA5456"/>
    <w:rsid w:val="00DB0BAA"/>
    <w:rsid w:val="00DB5E2E"/>
    <w:rsid w:val="00DB6521"/>
    <w:rsid w:val="00DC7BCD"/>
    <w:rsid w:val="00DC7F2D"/>
    <w:rsid w:val="00DE31E1"/>
    <w:rsid w:val="00DE412C"/>
    <w:rsid w:val="00DE4793"/>
    <w:rsid w:val="00DE6F52"/>
    <w:rsid w:val="00DE7A35"/>
    <w:rsid w:val="00DF521D"/>
    <w:rsid w:val="00DF66BD"/>
    <w:rsid w:val="00E04FB0"/>
    <w:rsid w:val="00E05E79"/>
    <w:rsid w:val="00E1760E"/>
    <w:rsid w:val="00E179A6"/>
    <w:rsid w:val="00E20EDC"/>
    <w:rsid w:val="00E21E97"/>
    <w:rsid w:val="00E27001"/>
    <w:rsid w:val="00E301C9"/>
    <w:rsid w:val="00E30EF4"/>
    <w:rsid w:val="00E31BA3"/>
    <w:rsid w:val="00E41A49"/>
    <w:rsid w:val="00E454E8"/>
    <w:rsid w:val="00E457CC"/>
    <w:rsid w:val="00E4588F"/>
    <w:rsid w:val="00E459DE"/>
    <w:rsid w:val="00E522FA"/>
    <w:rsid w:val="00E56C34"/>
    <w:rsid w:val="00E56F89"/>
    <w:rsid w:val="00E71D58"/>
    <w:rsid w:val="00E731A3"/>
    <w:rsid w:val="00E92F8C"/>
    <w:rsid w:val="00EA5A45"/>
    <w:rsid w:val="00EA62F1"/>
    <w:rsid w:val="00EB0E32"/>
    <w:rsid w:val="00EB6B38"/>
    <w:rsid w:val="00EC25D1"/>
    <w:rsid w:val="00EC3272"/>
    <w:rsid w:val="00ED165C"/>
    <w:rsid w:val="00ED2E2E"/>
    <w:rsid w:val="00EE0EB9"/>
    <w:rsid w:val="00EE304A"/>
    <w:rsid w:val="00EF5042"/>
    <w:rsid w:val="00F024FD"/>
    <w:rsid w:val="00F045D4"/>
    <w:rsid w:val="00F076C6"/>
    <w:rsid w:val="00F11200"/>
    <w:rsid w:val="00F13EE8"/>
    <w:rsid w:val="00F159AC"/>
    <w:rsid w:val="00F16620"/>
    <w:rsid w:val="00F21F11"/>
    <w:rsid w:val="00F3465A"/>
    <w:rsid w:val="00F36ED5"/>
    <w:rsid w:val="00F425CB"/>
    <w:rsid w:val="00F47EE2"/>
    <w:rsid w:val="00F52020"/>
    <w:rsid w:val="00F56CC5"/>
    <w:rsid w:val="00F6074C"/>
    <w:rsid w:val="00F6667F"/>
    <w:rsid w:val="00F75DD5"/>
    <w:rsid w:val="00F945F1"/>
    <w:rsid w:val="00F954EC"/>
    <w:rsid w:val="00F96479"/>
    <w:rsid w:val="00FA260A"/>
    <w:rsid w:val="00FB1372"/>
    <w:rsid w:val="00FB467E"/>
    <w:rsid w:val="00FC09DD"/>
    <w:rsid w:val="00FC3BFD"/>
    <w:rsid w:val="00FD26F8"/>
    <w:rsid w:val="00FF1334"/>
    <w:rsid w:val="00FF1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4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Знак Знак,Знак Знак Знак Знак,Знак Знак1,Обычный (веб) Знак Знак Знак,Знак Знак Знак1 Знак Знак Знак Знак Знак,Знак1,Знак,webb,Char Char Char,Char Char Char Char,Char Char Char1, webb, Char Char Char Char"/>
    <w:basedOn w:val="a"/>
    <w:link w:val="a4"/>
    <w:uiPriority w:val="1"/>
    <w:unhideWhenUsed/>
    <w:qFormat/>
    <w:rsid w:val="007A3AD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7A3ADB"/>
    <w:pPr>
      <w:spacing w:after="0" w:line="240" w:lineRule="auto"/>
    </w:pPr>
    <w:rPr>
      <w:rFonts w:ascii="Calibri" w:eastAsia="Times New Roman" w:hAnsi="Calibri" w:cs="Times New Roman"/>
      <w:lang w:val="en-US" w:bidi="en-US"/>
    </w:rPr>
  </w:style>
  <w:style w:type="paragraph" w:styleId="a6">
    <w:name w:val="header"/>
    <w:basedOn w:val="a"/>
    <w:link w:val="a7"/>
    <w:uiPriority w:val="99"/>
    <w:semiHidden/>
    <w:unhideWhenUsed/>
    <w:rsid w:val="009F26EA"/>
    <w:pPr>
      <w:tabs>
        <w:tab w:val="center" w:pos="4513"/>
        <w:tab w:val="right" w:pos="9026"/>
      </w:tabs>
      <w:spacing w:after="0" w:line="240" w:lineRule="auto"/>
    </w:pPr>
  </w:style>
  <w:style w:type="character" w:customStyle="1" w:styleId="a7">
    <w:name w:val="Верхний колонтитул Знак"/>
    <w:basedOn w:val="a0"/>
    <w:link w:val="a6"/>
    <w:uiPriority w:val="99"/>
    <w:semiHidden/>
    <w:rsid w:val="009F26EA"/>
  </w:style>
  <w:style w:type="paragraph" w:styleId="a8">
    <w:name w:val="footer"/>
    <w:basedOn w:val="a"/>
    <w:link w:val="a9"/>
    <w:uiPriority w:val="99"/>
    <w:semiHidden/>
    <w:unhideWhenUsed/>
    <w:rsid w:val="009F26EA"/>
    <w:pPr>
      <w:tabs>
        <w:tab w:val="center" w:pos="4513"/>
        <w:tab w:val="right" w:pos="9026"/>
      </w:tabs>
      <w:spacing w:after="0" w:line="240" w:lineRule="auto"/>
    </w:pPr>
  </w:style>
  <w:style w:type="character" w:customStyle="1" w:styleId="a9">
    <w:name w:val="Нижний колонтитул Знак"/>
    <w:basedOn w:val="a0"/>
    <w:link w:val="a8"/>
    <w:uiPriority w:val="99"/>
    <w:semiHidden/>
    <w:rsid w:val="009F26EA"/>
  </w:style>
  <w:style w:type="paragraph" w:styleId="aa">
    <w:name w:val="List Paragraph"/>
    <w:aliases w:val="Table no. List Paragraph,Numbered List Paragraph,Абзац списка3,Bullet Points,Akapit z listą BS,List Paragraph 1,List_Paragraph,Multilevel para_II,List Paragraph (numbered (a)),OBC Bullet,List Paragraph11,Normal numbered"/>
    <w:basedOn w:val="a"/>
    <w:link w:val="ab"/>
    <w:uiPriority w:val="34"/>
    <w:qFormat/>
    <w:rsid w:val="009646B5"/>
    <w:pPr>
      <w:ind w:left="720"/>
      <w:contextualSpacing/>
    </w:pPr>
  </w:style>
  <w:style w:type="character" w:styleId="ac">
    <w:name w:val="Emphasis"/>
    <w:basedOn w:val="a0"/>
    <w:uiPriority w:val="20"/>
    <w:qFormat/>
    <w:rsid w:val="00C16D78"/>
    <w:rPr>
      <w:i/>
      <w:iCs/>
    </w:rPr>
  </w:style>
  <w:style w:type="character" w:customStyle="1" w:styleId="ab">
    <w:name w:val="Абзац списка Знак"/>
    <w:aliases w:val="Table no. List Paragraph Знак,Numbered List Paragraph Знак,Абзац списка3 Знак,Bullet Points Знак,Akapit z listą BS Знак,List Paragraph 1 Знак,List_Paragraph Знак,Multilevel para_II Знак,List Paragraph (numbered (a)) Знак"/>
    <w:link w:val="aa"/>
    <w:uiPriority w:val="34"/>
    <w:qFormat/>
    <w:locked/>
    <w:rsid w:val="000A50D9"/>
  </w:style>
  <w:style w:type="paragraph" w:customStyle="1" w:styleId="mechtex">
    <w:name w:val="mechtex"/>
    <w:basedOn w:val="a"/>
    <w:link w:val="mechtexChar"/>
    <w:qFormat/>
    <w:rsid w:val="000A4E44"/>
    <w:pPr>
      <w:spacing w:after="0" w:line="240" w:lineRule="auto"/>
      <w:jc w:val="center"/>
    </w:pPr>
    <w:rPr>
      <w:rFonts w:ascii="Arial Armenian" w:eastAsia="Times New Roman" w:hAnsi="Arial Armenian" w:cs="Times New Roman"/>
      <w:lang w:val="en-US"/>
    </w:rPr>
  </w:style>
  <w:style w:type="character" w:customStyle="1" w:styleId="mechtexChar">
    <w:name w:val="mechtex Char"/>
    <w:link w:val="mechtex"/>
    <w:locked/>
    <w:rsid w:val="000A4E44"/>
    <w:rPr>
      <w:rFonts w:ascii="Arial Armenian" w:eastAsia="Times New Roman" w:hAnsi="Arial Armenian" w:cs="Times New Roman"/>
      <w:lang w:val="en-US" w:eastAsia="ru-RU"/>
    </w:rPr>
  </w:style>
  <w:style w:type="character" w:customStyle="1" w:styleId="a4">
    <w:name w:val="Обычный (веб) Знак"/>
    <w:aliases w:val="Обычный (веб) Знак Знак Знак1,Знак Знак Знак,Знак Знак Знак Знак Знак,Знак Знак1 Знак,Обычный (веб) Знак Знак Знак Знак,Знак Знак Знак1 Знак Знак Знак Знак Знак Знак,Знак1 Знак,Знак Знак2,webb Знак,Char Char Char Знак, webb Знак"/>
    <w:link w:val="a3"/>
    <w:uiPriority w:val="1"/>
    <w:locked/>
    <w:rsid w:val="006E721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Знак Знак,Знак Знак Знак Знак,Знак Знак1,Обычный (веб) Знак Знак Знак,Знак Знак Знак1 Знак Знак Знак Знак Знак,Знак1,Знак,webb,Char Char Char,Char Char Char Char,Char Char Char1, webb, Char Char Char Char"/>
    <w:basedOn w:val="a"/>
    <w:link w:val="a4"/>
    <w:uiPriority w:val="1"/>
    <w:unhideWhenUsed/>
    <w:qFormat/>
    <w:rsid w:val="007A3AD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7A3ADB"/>
    <w:pPr>
      <w:spacing w:after="0" w:line="240" w:lineRule="auto"/>
    </w:pPr>
    <w:rPr>
      <w:rFonts w:ascii="Calibri" w:eastAsia="Times New Roman" w:hAnsi="Calibri" w:cs="Times New Roman"/>
      <w:lang w:val="en-US" w:bidi="en-US"/>
    </w:rPr>
  </w:style>
  <w:style w:type="paragraph" w:styleId="a6">
    <w:name w:val="header"/>
    <w:basedOn w:val="a"/>
    <w:link w:val="a7"/>
    <w:uiPriority w:val="99"/>
    <w:semiHidden/>
    <w:unhideWhenUsed/>
    <w:rsid w:val="009F26EA"/>
    <w:pPr>
      <w:tabs>
        <w:tab w:val="center" w:pos="4513"/>
        <w:tab w:val="right" w:pos="9026"/>
      </w:tabs>
      <w:spacing w:after="0" w:line="240" w:lineRule="auto"/>
    </w:pPr>
  </w:style>
  <w:style w:type="character" w:customStyle="1" w:styleId="a7">
    <w:name w:val="Верхний колонтитул Знак"/>
    <w:basedOn w:val="a0"/>
    <w:link w:val="a6"/>
    <w:uiPriority w:val="99"/>
    <w:semiHidden/>
    <w:rsid w:val="009F26EA"/>
  </w:style>
  <w:style w:type="paragraph" w:styleId="a8">
    <w:name w:val="footer"/>
    <w:basedOn w:val="a"/>
    <w:link w:val="a9"/>
    <w:uiPriority w:val="99"/>
    <w:semiHidden/>
    <w:unhideWhenUsed/>
    <w:rsid w:val="009F26EA"/>
    <w:pPr>
      <w:tabs>
        <w:tab w:val="center" w:pos="4513"/>
        <w:tab w:val="right" w:pos="9026"/>
      </w:tabs>
      <w:spacing w:after="0" w:line="240" w:lineRule="auto"/>
    </w:pPr>
  </w:style>
  <w:style w:type="character" w:customStyle="1" w:styleId="a9">
    <w:name w:val="Нижний колонтитул Знак"/>
    <w:basedOn w:val="a0"/>
    <w:link w:val="a8"/>
    <w:uiPriority w:val="99"/>
    <w:semiHidden/>
    <w:rsid w:val="009F26EA"/>
  </w:style>
  <w:style w:type="paragraph" w:styleId="aa">
    <w:name w:val="List Paragraph"/>
    <w:aliases w:val="Table no. List Paragraph,Numbered List Paragraph,Абзац списка3,Bullet Points,Akapit z listą BS,List Paragraph 1,List_Paragraph,Multilevel para_II,List Paragraph (numbered (a)),OBC Bullet,List Paragraph11,Normal numbered"/>
    <w:basedOn w:val="a"/>
    <w:link w:val="ab"/>
    <w:uiPriority w:val="34"/>
    <w:qFormat/>
    <w:rsid w:val="009646B5"/>
    <w:pPr>
      <w:ind w:left="720"/>
      <w:contextualSpacing/>
    </w:pPr>
  </w:style>
  <w:style w:type="character" w:styleId="ac">
    <w:name w:val="Emphasis"/>
    <w:basedOn w:val="a0"/>
    <w:uiPriority w:val="20"/>
    <w:qFormat/>
    <w:rsid w:val="00C16D78"/>
    <w:rPr>
      <w:i/>
      <w:iCs/>
    </w:rPr>
  </w:style>
  <w:style w:type="character" w:customStyle="1" w:styleId="ab">
    <w:name w:val="Абзац списка Знак"/>
    <w:aliases w:val="Table no. List Paragraph Знак,Numbered List Paragraph Знак,Абзац списка3 Знак,Bullet Points Знак,Akapit z listą BS Знак,List Paragraph 1 Знак,List_Paragraph Знак,Multilevel para_II Знак,List Paragraph (numbered (a)) Знак"/>
    <w:link w:val="aa"/>
    <w:uiPriority w:val="34"/>
    <w:qFormat/>
    <w:locked/>
    <w:rsid w:val="000A50D9"/>
  </w:style>
  <w:style w:type="paragraph" w:customStyle="1" w:styleId="mechtex">
    <w:name w:val="mechtex"/>
    <w:basedOn w:val="a"/>
    <w:link w:val="mechtexChar"/>
    <w:qFormat/>
    <w:rsid w:val="000A4E44"/>
    <w:pPr>
      <w:spacing w:after="0" w:line="240" w:lineRule="auto"/>
      <w:jc w:val="center"/>
    </w:pPr>
    <w:rPr>
      <w:rFonts w:ascii="Arial Armenian" w:eastAsia="Times New Roman" w:hAnsi="Arial Armenian" w:cs="Times New Roman"/>
      <w:lang w:val="en-US"/>
    </w:rPr>
  </w:style>
  <w:style w:type="character" w:customStyle="1" w:styleId="mechtexChar">
    <w:name w:val="mechtex Char"/>
    <w:link w:val="mechtex"/>
    <w:locked/>
    <w:rsid w:val="000A4E44"/>
    <w:rPr>
      <w:rFonts w:ascii="Arial Armenian" w:eastAsia="Times New Roman" w:hAnsi="Arial Armenian" w:cs="Times New Roman"/>
      <w:lang w:val="en-US" w:eastAsia="ru-RU"/>
    </w:rPr>
  </w:style>
  <w:style w:type="character" w:customStyle="1" w:styleId="a4">
    <w:name w:val="Обычный (веб) Знак"/>
    <w:aliases w:val="Обычный (веб) Знак Знак Знак1,Знак Знак Знак,Знак Знак Знак Знак Знак,Знак Знак1 Знак,Обычный (веб) Знак Знак Знак Знак,Знак Знак Знак1 Знак Знак Знак Знак Знак Знак,Знак1 Знак,Знак Знак2,webb Знак,Char Char Char Знак, webb Знак"/>
    <w:link w:val="a3"/>
    <w:uiPriority w:val="1"/>
    <w:locked/>
    <w:rsid w:val="006E721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36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4C0FCB-1825-4F81-80C9-69F868082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451</Words>
  <Characters>2572</Characters>
  <Application>Microsoft Office Word</Application>
  <DocSecurity>0</DocSecurity>
  <Lines>21</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2022-04-22T07:01:00Z</cp:lastPrinted>
  <dcterms:created xsi:type="dcterms:W3CDTF">2025-05-28T07:00:00Z</dcterms:created>
  <dcterms:modified xsi:type="dcterms:W3CDTF">2025-05-28T07:13:00Z</dcterms:modified>
</cp:coreProperties>
</file>