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B7" w:rsidRPr="0015098C" w:rsidRDefault="004217B7" w:rsidP="00BA40C3">
      <w:pPr>
        <w:tabs>
          <w:tab w:val="left" w:pos="0"/>
          <w:tab w:val="left" w:pos="284"/>
        </w:tabs>
        <w:ind w:left="-284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GoBack"/>
      <w:bookmarkEnd w:id="0"/>
    </w:p>
    <w:p w:rsidR="004217B7" w:rsidRPr="0015098C" w:rsidRDefault="004217B7" w:rsidP="00D5598E">
      <w:pPr>
        <w:pStyle w:val="NormalWeb"/>
        <w:tabs>
          <w:tab w:val="left" w:pos="0"/>
        </w:tabs>
        <w:spacing w:before="0" w:after="0" w:line="360" w:lineRule="auto"/>
        <w:ind w:left="-284"/>
        <w:jc w:val="both"/>
        <w:rPr>
          <w:rFonts w:ascii="GHEA Grapalat" w:hAnsi="GHEA Grapalat" w:cs="Segoe UI"/>
          <w:color w:val="000000"/>
          <w:lang w:val="hy-AM"/>
        </w:rPr>
      </w:pPr>
    </w:p>
    <w:p w:rsidR="003A595D" w:rsidRPr="0015098C" w:rsidRDefault="003A595D" w:rsidP="003A595D">
      <w:pPr>
        <w:spacing w:line="276" w:lineRule="auto"/>
        <w:contextualSpacing/>
        <w:jc w:val="right"/>
        <w:rPr>
          <w:rFonts w:ascii="GHEA Grapalat" w:hAnsi="GHEA Grapalat" w:cs="Sylfaen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spacing w:val="4"/>
          <w:position w:val="4"/>
          <w:lang w:val="hy-AM"/>
        </w:rPr>
        <w:t>Հավելված 1</w:t>
      </w:r>
    </w:p>
    <w:p w:rsidR="003A595D" w:rsidRPr="0015098C" w:rsidRDefault="003A595D" w:rsidP="003A595D">
      <w:pPr>
        <w:spacing w:line="276" w:lineRule="auto"/>
        <w:contextualSpacing/>
        <w:jc w:val="right"/>
        <w:rPr>
          <w:rFonts w:ascii="GHEA Grapalat" w:hAnsi="GHEA Grapalat" w:cs="Sylfaen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spacing w:val="4"/>
          <w:position w:val="4"/>
          <w:lang w:val="hy-AM"/>
        </w:rPr>
        <w:t xml:space="preserve">Հաստատված է </w:t>
      </w:r>
    </w:p>
    <w:p w:rsidR="003A595D" w:rsidRPr="0015098C" w:rsidRDefault="003A595D" w:rsidP="003A595D">
      <w:pPr>
        <w:spacing w:line="276" w:lineRule="auto"/>
        <w:contextualSpacing/>
        <w:jc w:val="right"/>
        <w:rPr>
          <w:rFonts w:ascii="GHEA Grapalat" w:hAnsi="GHEA Grapalat" w:cs="Sylfaen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spacing w:val="4"/>
          <w:position w:val="4"/>
          <w:lang w:val="hy-AM"/>
        </w:rPr>
        <w:t>ՀՀ կրթության, գիտության, մշակույթի և սպորտի</w:t>
      </w:r>
    </w:p>
    <w:p w:rsidR="003A595D" w:rsidRPr="0015098C" w:rsidRDefault="003A595D" w:rsidP="003A595D">
      <w:pPr>
        <w:spacing w:line="276" w:lineRule="auto"/>
        <w:contextualSpacing/>
        <w:jc w:val="right"/>
        <w:rPr>
          <w:rFonts w:ascii="GHEA Grapalat" w:hAnsi="GHEA Grapalat" w:cs="Sylfaen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spacing w:val="4"/>
          <w:position w:val="4"/>
          <w:lang w:val="hy-AM"/>
        </w:rPr>
        <w:t>նախարարության գլխավոր քարտուղարի</w:t>
      </w:r>
    </w:p>
    <w:p w:rsidR="003A595D" w:rsidRPr="0015098C" w:rsidRDefault="003A595D" w:rsidP="003A595D">
      <w:pPr>
        <w:spacing w:line="276" w:lineRule="auto"/>
        <w:ind w:right="11" w:firstLine="357"/>
        <w:jc w:val="right"/>
        <w:rPr>
          <w:rFonts w:ascii="GHEA Grapalat" w:hAnsi="GHEA Grapalat" w:cs="Sylfaen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spacing w:val="4"/>
          <w:position w:val="4"/>
          <w:lang w:val="hy-AM"/>
        </w:rPr>
        <w:t xml:space="preserve"> 2024 թ. սեպտեմբերի 30-ի հմ. 1585-Ա հրամանով</w:t>
      </w:r>
    </w:p>
    <w:p w:rsidR="003A595D" w:rsidRPr="0015098C" w:rsidRDefault="003A595D" w:rsidP="003A595D">
      <w:pPr>
        <w:spacing w:line="360" w:lineRule="auto"/>
        <w:ind w:right="11"/>
        <w:rPr>
          <w:rFonts w:ascii="GHEA Grapalat" w:hAnsi="GHEA Grapalat"/>
          <w:b/>
          <w:spacing w:val="4"/>
          <w:position w:val="4"/>
          <w:lang w:val="hy-AM"/>
        </w:rPr>
      </w:pPr>
    </w:p>
    <w:p w:rsidR="003A595D" w:rsidRPr="0015098C" w:rsidRDefault="003A595D" w:rsidP="003A595D">
      <w:pPr>
        <w:spacing w:line="276" w:lineRule="auto"/>
        <w:jc w:val="center"/>
        <w:rPr>
          <w:rFonts w:ascii="GHEA Grapalat" w:hAnsi="GHEA Grapalat" w:cs="Sylfaen"/>
          <w:b/>
          <w:caps/>
          <w:color w:val="0D0D0D"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b/>
          <w:caps/>
          <w:color w:val="0D0D0D"/>
          <w:spacing w:val="4"/>
          <w:position w:val="4"/>
          <w:lang w:val="hy-AM"/>
        </w:rPr>
        <w:t>քաղաքացիական ծառայության պաշտոնի անձնագիր</w:t>
      </w:r>
    </w:p>
    <w:p w:rsidR="003A595D" w:rsidRPr="0015098C" w:rsidRDefault="003A595D" w:rsidP="003A595D">
      <w:pPr>
        <w:spacing w:line="276" w:lineRule="auto"/>
        <w:jc w:val="center"/>
        <w:rPr>
          <w:rFonts w:ascii="GHEA Grapalat" w:hAnsi="GHEA Grapalat" w:cs="Sylfaen"/>
          <w:b/>
          <w:bCs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b/>
          <w:bCs/>
          <w:spacing w:val="4"/>
          <w:position w:val="4"/>
          <w:lang w:val="hy-AM"/>
        </w:rPr>
        <w:t xml:space="preserve"> ԼԵԶՎԻ ԿՈՄԻՏԵԻ ԼԵԶՎԱԿԱՆ ՎԵՐԱՀՍԿՈՂՈՒԹՅԱՆ ԲԱԺՆԻ </w:t>
      </w:r>
    </w:p>
    <w:p w:rsidR="003A595D" w:rsidRPr="0015098C" w:rsidRDefault="003A595D" w:rsidP="003A595D">
      <w:pPr>
        <w:spacing w:line="276" w:lineRule="auto"/>
        <w:jc w:val="center"/>
        <w:rPr>
          <w:rFonts w:ascii="GHEA Grapalat" w:hAnsi="GHEA Grapalat" w:cs="Sylfaen"/>
          <w:b/>
          <w:bCs/>
          <w:spacing w:val="4"/>
          <w:position w:val="4"/>
          <w:lang w:val="hy-AM"/>
        </w:rPr>
      </w:pPr>
      <w:r w:rsidRPr="0015098C">
        <w:rPr>
          <w:rFonts w:ascii="GHEA Grapalat" w:hAnsi="GHEA Grapalat" w:cs="Sylfaen"/>
          <w:b/>
          <w:bCs/>
          <w:spacing w:val="4"/>
          <w:position w:val="4"/>
          <w:lang w:val="hy-AM"/>
        </w:rPr>
        <w:t>ԳԼԽԱՎՈՐ ՄԱՍՆԱԳԵՏ</w:t>
      </w:r>
    </w:p>
    <w:p w:rsidR="003A595D" w:rsidRPr="0015098C" w:rsidRDefault="003A595D" w:rsidP="003A595D">
      <w:pPr>
        <w:spacing w:line="276" w:lineRule="auto"/>
        <w:jc w:val="center"/>
        <w:rPr>
          <w:rFonts w:ascii="GHEA Grapalat" w:hAnsi="GHEA Grapalat" w:cs="Sylfaen"/>
          <w:b/>
          <w:caps/>
          <w:color w:val="0D0D0D"/>
          <w:spacing w:val="4"/>
          <w:position w:val="4"/>
          <w:lang w:val="hy-AM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3A595D" w:rsidRPr="0015098C" w:rsidTr="00382BA2">
        <w:trPr>
          <w:trHeight w:val="4474"/>
        </w:trPr>
        <w:tc>
          <w:tcPr>
            <w:tcW w:w="10785" w:type="dxa"/>
            <w:tcBorders>
              <w:bottom w:val="single" w:sz="4" w:space="0" w:color="auto"/>
            </w:tcBorders>
          </w:tcPr>
          <w:p w:rsidR="003A595D" w:rsidRPr="0015098C" w:rsidRDefault="003A595D" w:rsidP="00382BA2">
            <w:pPr>
              <w:spacing w:line="360" w:lineRule="auto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</w:p>
          <w:p w:rsidR="003A595D" w:rsidRPr="0015098C" w:rsidRDefault="003A595D" w:rsidP="003A595D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contextualSpacing w:val="0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>Ընդհանուր դրույթներ</w:t>
            </w:r>
          </w:p>
          <w:p w:rsidR="003A595D" w:rsidRPr="0015098C" w:rsidRDefault="003A595D" w:rsidP="00382BA2">
            <w:pPr>
              <w:spacing w:line="276" w:lineRule="auto"/>
              <w:rPr>
                <w:rFonts w:ascii="GHEA Grapalat" w:hAnsi="GHEA Grapalat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b/>
                <w:spacing w:val="4"/>
                <w:position w:val="4"/>
                <w:lang w:val="hy-AM"/>
              </w:rPr>
              <w:t xml:space="preserve">   1.1. Պաշտոնի անվանումը</w:t>
            </w: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>, ծածկագիրը</w:t>
            </w:r>
          </w:p>
          <w:p w:rsidR="003A595D" w:rsidRPr="0015098C" w:rsidRDefault="003A595D" w:rsidP="00382BA2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Sylfaen"/>
              </w:rPr>
            </w:pP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Լեզվի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կոմիտեի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լեզվական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վերահսկողության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բաժնի</w:t>
            </w:r>
            <w:r w:rsidRPr="0015098C">
              <w:rPr>
                <w:rFonts w:ascii="GHEA Grapalat" w:hAnsi="GHEA Grapalat"/>
              </w:rPr>
              <w:t xml:space="preserve"> (</w:t>
            </w:r>
            <w:r w:rsidRPr="0015098C">
              <w:rPr>
                <w:rFonts w:ascii="GHEA Grapalat" w:hAnsi="GHEA Grapalat" w:cs="Sylfaen"/>
              </w:rPr>
              <w:t>այսուհետև</w:t>
            </w:r>
            <w:r w:rsidRPr="0015098C">
              <w:rPr>
                <w:rFonts w:ascii="GHEA Grapalat" w:hAnsi="GHEA Grapalat"/>
              </w:rPr>
              <w:t xml:space="preserve">` </w:t>
            </w:r>
            <w:r w:rsidRPr="0015098C">
              <w:rPr>
                <w:rFonts w:ascii="GHEA Grapalat" w:hAnsi="GHEA Grapalat" w:cs="Sylfaen"/>
              </w:rPr>
              <w:t>բաժին</w:t>
            </w:r>
            <w:r w:rsidRPr="0015098C">
              <w:rPr>
                <w:rFonts w:ascii="GHEA Grapalat" w:hAnsi="GHEA Grapalat"/>
              </w:rPr>
              <w:t xml:space="preserve">) </w:t>
            </w:r>
            <w:r w:rsidRPr="0015098C">
              <w:rPr>
                <w:rFonts w:ascii="GHEA Grapalat" w:hAnsi="GHEA Grapalat" w:cs="Sylfaen"/>
              </w:rPr>
              <w:t>գլխավոր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մասնագետ</w:t>
            </w:r>
            <w:r w:rsidRPr="0015098C">
              <w:rPr>
                <w:rFonts w:ascii="GHEA Grapalat" w:hAnsi="GHEA Grapalat"/>
              </w:rPr>
              <w:t xml:space="preserve"> (</w:t>
            </w:r>
            <w:r w:rsidRPr="0015098C">
              <w:rPr>
                <w:rFonts w:ascii="GHEA Grapalat" w:hAnsi="GHEA Grapalat" w:cs="Sylfaen"/>
              </w:rPr>
              <w:t>այսուհետ</w:t>
            </w:r>
            <w:r w:rsidRPr="0015098C">
              <w:rPr>
                <w:rFonts w:ascii="GHEA Grapalat" w:hAnsi="GHEA Grapalat"/>
              </w:rPr>
              <w:t xml:space="preserve">` </w:t>
            </w:r>
            <w:r w:rsidRPr="0015098C">
              <w:rPr>
                <w:rFonts w:ascii="GHEA Grapalat" w:hAnsi="GHEA Grapalat" w:cs="Sylfaen"/>
              </w:rPr>
              <w:t>գլխավոր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մասնագետ</w:t>
            </w:r>
            <w:r w:rsidRPr="0015098C">
              <w:rPr>
                <w:rFonts w:ascii="GHEA Grapalat" w:hAnsi="GHEA Grapalat"/>
              </w:rPr>
              <w:t xml:space="preserve">) </w:t>
            </w:r>
            <w:r w:rsidRPr="0015098C">
              <w:rPr>
                <w:rFonts w:ascii="GHEA Grapalat" w:hAnsi="GHEA Grapalat" w:cs="Sylfaen"/>
              </w:rPr>
              <w:t>ծածկագիրը</w:t>
            </w:r>
            <w:r w:rsidRPr="0015098C">
              <w:rPr>
                <w:rFonts w:ascii="GHEA Grapalat" w:hAnsi="GHEA Grapalat"/>
              </w:rPr>
              <w:t>`</w:t>
            </w:r>
            <w:r w:rsidRPr="0015098C">
              <w:rPr>
                <w:rFonts w:ascii="GHEA Grapalat" w:hAnsi="GHEA Grapalat" w:cs="Sylfaen"/>
              </w:rPr>
              <w:t xml:space="preserve"> (18-3-23.1-Մ2-4)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1.2. Ենթակա և հաշվետու է 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 xml:space="preserve"> Գլխավոր մասնագետն անմիջականորեն ենթակա և հաշվետու է բաժնի պետին: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1.3. Փոխարինող պաշտոնի կամ պաշտոնների անվանումները 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Գլխավոր մասնագետի բացակայության դեպքում նրան փոխարինում է բաժնի գլխավոր կամ ավագ մասնագետներից մեկը:  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1.4. Աշխատավայրը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 xml:space="preserve">  Հայաստանի Հանրապետություն, ք. Երևան, Արաբկիր վարչական շրջան, Կիևյան 16:</w:t>
            </w:r>
          </w:p>
        </w:tc>
      </w:tr>
      <w:tr w:rsidR="003A595D" w:rsidRPr="0015098C" w:rsidTr="00382BA2">
        <w:tc>
          <w:tcPr>
            <w:tcW w:w="10785" w:type="dxa"/>
          </w:tcPr>
          <w:p w:rsidR="003A595D" w:rsidRPr="0015098C" w:rsidRDefault="003A595D" w:rsidP="00382BA2">
            <w:pPr>
              <w:pStyle w:val="ListParagraph"/>
              <w:spacing w:after="0" w:line="120" w:lineRule="auto"/>
              <w:ind w:left="0"/>
              <w:rPr>
                <w:rFonts w:ascii="GHEA Grapalat" w:hAnsi="GHEA Grapalat" w:cs="Arial"/>
                <w:b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>2</w:t>
            </w:r>
            <w:r w:rsidRPr="0015098C">
              <w:rPr>
                <w:rFonts w:ascii="GHEA Grapalat" w:hAnsi="GHEA Grapalat" w:cs="GHEA Grapalat"/>
                <w:b/>
                <w:caps/>
                <w:spacing w:val="4"/>
                <w:position w:val="4"/>
              </w:rPr>
              <w:t>.</w:t>
            </w: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 xml:space="preserve"> Պաշտոնի բնութագիրԸ</w:t>
            </w:r>
          </w:p>
          <w:p w:rsidR="003A595D" w:rsidRPr="0015098C" w:rsidRDefault="003A595D" w:rsidP="00382BA2">
            <w:pPr>
              <w:rPr>
                <w:rFonts w:ascii="GHEA Grapalat" w:eastAsia="Calibri" w:hAnsi="GHEA Grapalat" w:cs="Sylfaen"/>
                <w:b/>
                <w:color w:val="00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eastAsia="Calibri" w:hAnsi="GHEA Grapalat" w:cs="Sylfaen"/>
                <w:b/>
                <w:color w:val="000000"/>
                <w:spacing w:val="4"/>
                <w:position w:val="4"/>
                <w:lang w:val="hy-AM"/>
              </w:rPr>
              <w:t xml:space="preserve"> 2.1. Աշխատանքի բնույթը, իրավունքները, պարտականությունները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իրականացնում է ոչ հայախոսների համար լեզվական ուսուցման ծրագրերի մշակման աշխատանքները.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իրականացնում է Հայաստանի Հանրապետությունից դուրս բնակվող հայերի, Հայաստանի Հանրապետությունում և Հայաստանի Հանրապետությունից դուրս ոչ հայախոսների շրջանում հայոց լեզվի պահպանման, տարածման և զարգացման նպաստող աշխատանքները, գիտագործնական հանդիպումների, խորհրդակցությունների, մամուլի ասուլիսների ու այլ միջոցառումների կազմակերպումը.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3" w:firstLine="275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 xml:space="preserve"> իրականացնում է լեզվական փորձաքննություններ.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իրականացնում է լեզվա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քա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րոզ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չություն (լեզվական քաղաքա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կանությանը վերաբերող հարցերին նվիրված համա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ժողովների, գիտագործ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նական հանդիպումների, խորհրդակ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ցու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թյունների կազմակերպում, հանրային ցանցերում Լեզվի կոմիտեի ներկայության ապա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հովում).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ուսումնասիրում, վերլուծում կամ բացահայտում է կանոնարկման ենթակա լեզվական իրողությունները.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աջակցում է ազգային փոքրամասնություններին` իրացնելու իրենց լեզվական իրա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վունքները: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/>
                <w:bCs/>
                <w:spacing w:val="4"/>
                <w:position w:val="4"/>
                <w:lang w:val="hy-AM"/>
              </w:rPr>
            </w:pPr>
          </w:p>
          <w:p w:rsidR="003A595D" w:rsidRPr="0015098C" w:rsidRDefault="003A595D" w:rsidP="00382BA2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pacing w:val="4"/>
                <w:position w:val="4"/>
              </w:rPr>
            </w:pP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</w:rPr>
              <w:t xml:space="preserve"> </w:t>
            </w:r>
          </w:p>
          <w:p w:rsidR="003A595D" w:rsidRPr="0015098C" w:rsidRDefault="003A595D" w:rsidP="00382BA2">
            <w:pPr>
              <w:pStyle w:val="BodyTextIndent"/>
              <w:spacing w:after="0" w:line="360" w:lineRule="auto"/>
              <w:ind w:left="0" w:right="9"/>
              <w:jc w:val="both"/>
              <w:rPr>
                <w:rFonts w:ascii="GHEA Grapalat" w:hAnsi="GHEA Grapalat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 Իրավունքները՝</w:t>
            </w:r>
          </w:p>
          <w:p w:rsidR="003A595D" w:rsidRPr="0015098C" w:rsidRDefault="003A595D" w:rsidP="003A595D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0" w:firstLine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t>Մասնակցել ոչ հայախոսների համար լեզվական ուսուցման ծրա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գրերի մշակմանը նպաստելու աշխատանքներին, պահանջել անհրաժեշտ տեղեկատվություն, ներկայացնել առա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ջարկություններ.</w:t>
            </w:r>
          </w:p>
          <w:p w:rsidR="003A595D" w:rsidRPr="0015098C" w:rsidRDefault="003A595D" w:rsidP="003A595D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0" w:firstLine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t>պահանջել լեզվական փորձաքննության շրջանակներում անհրաժեշտ փաստաթղթեր, տեղեկատվություն և այլ նյութեր.</w:t>
            </w:r>
          </w:p>
          <w:p w:rsidR="003A595D" w:rsidRPr="0015098C" w:rsidRDefault="003A595D" w:rsidP="003A595D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0" w:firstLine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lastRenderedPageBreak/>
              <w:t>կազմակերպել կամ մասնակցել, լեզվական քաղաքա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կանությանը վերաբերող հարցերին նվիրված գիտագործ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նական հան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դիպումների, խորհրդակցությունների, մամուլի ասուլիսների ու այլ միջոցա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ռումների, ապահովել հանրային ցանցերում Լեզվի կոմիտեի ներկայությունը, համագործակցել համապա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տասխան կառույցների և զանգվածային լրատվամիջոցների հետ, ներկայացնել առաջար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կու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softHyphen/>
              <w:t>թյուններ, տեղեկատվություն, պահանջել անհրաժեշտ փաստաթղթեր.</w:t>
            </w:r>
          </w:p>
          <w:p w:rsidR="003A595D" w:rsidRPr="0015098C" w:rsidRDefault="003A595D" w:rsidP="003A595D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0" w:firstLine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  <w:t>ուսումնասիրել կանոնարկման ենթակա լեզվական իրողությունները, պահանջել անհրաժեշտ փաստաթղթեր և այլ տեղեկություններ, ներկայացնել առաջարկություններ.</w:t>
            </w:r>
          </w:p>
          <w:p w:rsidR="003A595D" w:rsidRPr="0015098C" w:rsidRDefault="003A595D" w:rsidP="003A595D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0" w:firstLine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t>համագործակցել ազգային փոքրա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softHyphen/>
              <w:t>մասնու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softHyphen/>
              <w:t>թյուն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softHyphen/>
              <w:t>ների հետ, կազմակերպել լեզվական խնդիրների վերաբերյալ քննարկումներ, ներ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softHyphen/>
              <w:t>կայացնել առաջարկություններ:</w:t>
            </w:r>
          </w:p>
          <w:p w:rsidR="003A595D" w:rsidRPr="0015098C" w:rsidRDefault="003A595D" w:rsidP="00382BA2">
            <w:pPr>
              <w:pStyle w:val="BodyTextIndent"/>
              <w:spacing w:after="0" w:line="240" w:lineRule="auto"/>
              <w:ind w:left="331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 w:eastAsia="ru-RU"/>
              </w:rPr>
            </w:pPr>
          </w:p>
          <w:p w:rsidR="003A595D" w:rsidRPr="0015098C" w:rsidRDefault="003A595D" w:rsidP="00382BA2">
            <w:pPr>
              <w:pStyle w:val="BodyTextIndent"/>
              <w:spacing w:after="0" w:line="360" w:lineRule="auto"/>
              <w:ind w:left="288"/>
              <w:jc w:val="both"/>
              <w:rPr>
                <w:rFonts w:ascii="GHEA Grapalat" w:hAnsi="GHEA Grapalat"/>
                <w:b/>
                <w:spacing w:val="4"/>
                <w:position w:val="4"/>
                <w:lang w:val="hy-AM"/>
              </w:rPr>
            </w:pPr>
          </w:p>
          <w:p w:rsidR="003A595D" w:rsidRPr="0015098C" w:rsidRDefault="003A595D" w:rsidP="00382BA2">
            <w:pPr>
              <w:pStyle w:val="BodyTextIndent"/>
              <w:spacing w:after="0" w:line="360" w:lineRule="auto"/>
              <w:ind w:left="288"/>
              <w:jc w:val="both"/>
              <w:rPr>
                <w:rFonts w:ascii="GHEA Grapalat" w:hAnsi="GHEA Grapalat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>Պարտականությունները`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Մասնակցել ոչ հայախոսների համար լեզվական ուսուցման ծրագրերի մշակմանը նպաստելուն միտված աշխատանքներին, հավաքել և վերլուծել անհրաժեշտ տեղեկատվություն, կազմել փաստաթղթերի նախագծեր.</w:t>
            </w:r>
          </w:p>
          <w:p w:rsidR="003A595D" w:rsidRPr="0015098C" w:rsidRDefault="003A595D" w:rsidP="003A595D">
            <w:pPr>
              <w:numPr>
                <w:ilvl w:val="0"/>
                <w:numId w:val="30"/>
              </w:numPr>
              <w:ind w:left="48" w:firstLine="312"/>
              <w:jc w:val="both"/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/>
              </w:rPr>
              <w:t>անցկացնել Հայաստանի Հանրապետությունից դուրս բնակվող հայերի, Հայաստանի Հանրապետությունում և Հայաստանի Հանարապետությունից դուրս ոչ հայախոսների շրջանում հայոց լեզվի պահպանման, տարածման և զարգացման նպատակով փորձաքննություններ, ներկայացնել առաջարկություններ, կազմակերպել և մասնակցել գիտագործնական հանդիպումների, խորհրդակցությունների, մամուլի ասուլիսների ու այլ միջոցառումների, հավաքել և մշակել անհրաժեշտ տեղե</w:t>
            </w:r>
            <w:r w:rsidRPr="0015098C">
              <w:rPr>
                <w:rFonts w:ascii="GHEA Grapalat" w:eastAsia="Calibri" w:hAnsi="GHEA Grapalat" w:cs="Sylfaen"/>
                <w:color w:val="000000"/>
                <w:spacing w:val="4"/>
                <w:position w:val="4"/>
                <w:lang w:val="hy-AM"/>
              </w:rPr>
              <w:softHyphen/>
              <w:t xml:space="preserve">կատվություն, զետեղել համացանցում, ինչպես նաև ստեղծել և պահպանել հանրության հետ կապեր. 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 xml:space="preserve">լեզվական փորձաքննության շրջանակներում տրամադրել հայոց լեզվի բառամթերքին, քերականական կանոններին համապատասխանելու մասին ներկայացված նյութերի վերաբերյալ պարզաբանումներ.  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/>
                <w:spacing w:val="4"/>
                <w:position w:val="4"/>
                <w:sz w:val="22"/>
                <w:szCs w:val="22"/>
                <w:lang w:val="hy-AM"/>
              </w:rPr>
              <w:t>ուսումնասիրել,  վերլուծել  կամ բացահայտել կանոնարկման ենթակա լեզ</w:t>
            </w:r>
            <w:r w:rsidRPr="0015098C">
              <w:rPr>
                <w:rFonts w:ascii="GHEA Grapalat" w:hAnsi="GHEA Grapalat"/>
                <w:spacing w:val="4"/>
                <w:position w:val="4"/>
                <w:sz w:val="22"/>
                <w:szCs w:val="22"/>
                <w:lang w:val="hy-AM"/>
              </w:rPr>
              <w:softHyphen/>
              <w:t>վական իրողությունները, տրամադրել եզրակա</w:t>
            </w:r>
            <w:r w:rsidRPr="0015098C">
              <w:rPr>
                <w:rFonts w:ascii="GHEA Grapalat" w:hAnsi="GHEA Grapalat"/>
                <w:spacing w:val="4"/>
                <w:position w:val="4"/>
                <w:sz w:val="22"/>
                <w:szCs w:val="22"/>
                <w:lang w:val="hy-AM"/>
              </w:rPr>
              <w:softHyphen/>
              <w:t>ցություններ.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մշակել լեզվի բնագավառի վերաբերյալ Հայաստանի Հանրապետության իրավական ակ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տերի, ինչպես նաև Լեզվի կոմիտեի և բաժնի գործառույթներին առնչվող իրավական ակտերի նա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խագծեր,  մասնակցել լեզվական քաղա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քա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կանությանը վերաբերող հարցերին նվիրված խորհրդա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կցու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թյուններին, համաժո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ղով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ներին ու այլ միջոցառումներին, կազ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մել անհրաժեշտ փաստաթղթերը, տալ դրանց վերաբերյալ հիմնավորումները և պարզաբանումներ.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կազմել Հայաստանի Հանրա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 xml:space="preserve">պետության պետական և տեղական ինքնակառավարման մարմինների, հիմնարկների ու կազմակերպությունների, քաղաքացիների դիմումների և այլ գրությունների պատասխանները, ինչպես նաև նրանց հասցեագրված դիմումները և այլ գրությունները, </w:t>
            </w:r>
          </w:p>
          <w:p w:rsidR="003A595D" w:rsidRPr="0015098C" w:rsidRDefault="003A595D" w:rsidP="003A595D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8" w:firstLine="283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t>Լեզվի կոմիտեի կայքի պատասխանատուին տրամադրել  Լեզվի կոմիտեի և բաժնի գործառույթներից  բխող, ինչպես նաև լեզվական իրողությունների վերաբերյալ տեղե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կա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տվու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  <w:softHyphen/>
              <w:t>թյուն:</w:t>
            </w:r>
          </w:p>
          <w:p w:rsidR="003A595D" w:rsidRPr="0015098C" w:rsidRDefault="003A595D" w:rsidP="00382BA2">
            <w:pPr>
              <w:pStyle w:val="NormalWeb"/>
              <w:shd w:val="clear" w:color="auto" w:fill="FFFFFF"/>
              <w:spacing w:before="0" w:beforeAutospacing="0" w:after="0" w:afterAutospacing="0"/>
              <w:ind w:left="331"/>
              <w:jc w:val="both"/>
              <w:rPr>
                <w:rFonts w:ascii="GHEA Grapalat" w:hAnsi="GHEA Grapalat" w:cs="Sylfaen"/>
                <w:color w:val="000000"/>
                <w:spacing w:val="4"/>
                <w:position w:val="4"/>
                <w:sz w:val="22"/>
                <w:szCs w:val="22"/>
                <w:lang w:val="hy-AM"/>
              </w:rPr>
            </w:pPr>
          </w:p>
        </w:tc>
      </w:tr>
      <w:tr w:rsidR="003A595D" w:rsidRPr="0015098C" w:rsidTr="00382BA2">
        <w:tc>
          <w:tcPr>
            <w:tcW w:w="10785" w:type="dxa"/>
          </w:tcPr>
          <w:p w:rsidR="003A595D" w:rsidRPr="0015098C" w:rsidRDefault="003A595D" w:rsidP="00382BA2">
            <w:pPr>
              <w:pStyle w:val="ListParagraph"/>
              <w:spacing w:after="0" w:line="120" w:lineRule="auto"/>
              <w:ind w:left="1077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pStyle w:val="ListParagraph"/>
              <w:spacing w:after="0" w:line="120" w:lineRule="auto"/>
              <w:ind w:left="1077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pStyle w:val="ListParagraph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>3</w:t>
            </w:r>
            <w:r w:rsidRPr="0015098C">
              <w:rPr>
                <w:rFonts w:ascii="GHEA Grapalat" w:hAnsi="GHEA Grapalat" w:cs="GHEA Grapalat"/>
                <w:b/>
                <w:caps/>
                <w:spacing w:val="4"/>
                <w:position w:val="4"/>
              </w:rPr>
              <w:t>.</w:t>
            </w: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 xml:space="preserve"> Պաշտոնին ներկայացվող պահանջներԸ</w:t>
            </w:r>
          </w:p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3.1. Կրթություն, որակավորման աստիճանը`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6"/>
              <w:gridCol w:w="5998"/>
            </w:tblGrid>
            <w:tr w:rsidR="003A595D" w:rsidRPr="0015098C" w:rsidTr="00382BA2">
              <w:trPr>
                <w:trHeight w:val="397"/>
              </w:trPr>
              <w:tc>
                <w:tcPr>
                  <w:tcW w:w="2366" w:type="dxa"/>
                  <w:shd w:val="clear" w:color="auto" w:fill="auto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98" w:type="dxa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Հումանիտար գիտություններ և արվեստ</w:t>
                  </w:r>
                </w:p>
              </w:tc>
            </w:tr>
            <w:tr w:rsidR="003A595D" w:rsidRPr="0015098C" w:rsidTr="00382BA2">
              <w:tc>
                <w:tcPr>
                  <w:tcW w:w="2366" w:type="dxa"/>
                  <w:shd w:val="clear" w:color="auto" w:fill="auto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Ոլորտ</w:t>
                  </w:r>
                </w:p>
              </w:tc>
              <w:tc>
                <w:tcPr>
                  <w:tcW w:w="5998" w:type="dxa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Բանասիրական գիտություններ</w:t>
                  </w:r>
                </w:p>
              </w:tc>
            </w:tr>
            <w:tr w:rsidR="003A595D" w:rsidRPr="0015098C" w:rsidTr="00382BA2">
              <w:tc>
                <w:tcPr>
                  <w:tcW w:w="2366" w:type="dxa"/>
                  <w:shd w:val="clear" w:color="auto" w:fill="auto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Ենթաոլորտ</w:t>
                  </w:r>
                </w:p>
              </w:tc>
              <w:tc>
                <w:tcPr>
                  <w:tcW w:w="5998" w:type="dxa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Բանասիրություն</w:t>
                  </w:r>
                </w:p>
              </w:tc>
            </w:tr>
            <w:tr w:rsidR="003A595D" w:rsidRPr="0015098C" w:rsidTr="00382BA2">
              <w:tc>
                <w:tcPr>
                  <w:tcW w:w="2366" w:type="dxa"/>
                  <w:shd w:val="clear" w:color="auto" w:fill="auto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98" w:type="dxa"/>
                </w:tcPr>
                <w:p w:rsidR="003A595D" w:rsidRPr="0015098C" w:rsidRDefault="003A595D" w:rsidP="00382BA2">
                  <w:pPr>
                    <w:spacing w:line="276" w:lineRule="auto"/>
                    <w:jc w:val="both"/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</w:pPr>
                  <w:r w:rsidRPr="0015098C">
                    <w:rPr>
                      <w:rFonts w:ascii="GHEA Grapalat" w:hAnsi="GHEA Grapalat" w:cs="Arial"/>
                      <w:spacing w:val="4"/>
                      <w:position w:val="4"/>
                      <w:lang w:val="hy-AM"/>
                    </w:rPr>
                    <w:t>Հայոց լեզու և գրականություն</w:t>
                  </w:r>
                </w:p>
              </w:tc>
            </w:tr>
          </w:tbl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</w:p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3.2. Մասնագիտական գիտելիքները` </w:t>
            </w:r>
          </w:p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spacing w:val="4"/>
                <w:position w:val="4"/>
                <w:lang w:val="hy-AM"/>
              </w:rPr>
              <w:t xml:space="preserve">Ունի 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t xml:space="preserve">գործառույթների իրականացման համար </w:t>
            </w:r>
            <w:r w:rsidRPr="0015098C">
              <w:rPr>
                <w:rFonts w:ascii="GHEA Grapalat" w:hAnsi="GHEA Grapalat" w:cs="Arial"/>
                <w:spacing w:val="4"/>
                <w:position w:val="4"/>
                <w:lang w:val="hy-AM"/>
              </w:rPr>
              <w:t xml:space="preserve">անհրաժեշտ </w:t>
            </w:r>
            <w:r w:rsidRPr="0015098C">
              <w:rPr>
                <w:rFonts w:ascii="GHEA Grapalat" w:hAnsi="GHEA Grapalat" w:cs="Sylfaen"/>
                <w:color w:val="000000"/>
                <w:spacing w:val="4"/>
                <w:position w:val="4"/>
                <w:lang w:val="hy-AM"/>
              </w:rPr>
              <w:t>գիտելիքներ:</w:t>
            </w:r>
          </w:p>
          <w:p w:rsidR="003A595D" w:rsidRPr="0015098C" w:rsidRDefault="003A595D" w:rsidP="00382BA2">
            <w:pPr>
              <w:pStyle w:val="ListParagraph"/>
              <w:spacing w:after="0" w:line="360" w:lineRule="auto"/>
              <w:ind w:left="0" w:right="9" w:firstLine="142"/>
              <w:jc w:val="both"/>
              <w:rPr>
                <w:rFonts w:ascii="GHEA Grapalat" w:hAnsi="GHEA Grapalat" w:cs="Arial"/>
                <w:b/>
                <w:spacing w:val="4"/>
                <w:position w:val="4"/>
                <w:lang w:eastAsia="ru-RU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eastAsia="ru-RU"/>
              </w:rPr>
              <w:t xml:space="preserve"> 3.3. Աշխատանքային ստաժ, աշխատանքի բնագավառում փորձը` </w:t>
            </w:r>
          </w:p>
          <w:p w:rsidR="003A595D" w:rsidRPr="0015098C" w:rsidRDefault="003A595D" w:rsidP="00382BA2">
            <w:pPr>
              <w:pStyle w:val="ListParagraph"/>
              <w:ind w:left="186"/>
              <w:jc w:val="both"/>
              <w:rPr>
                <w:rFonts w:ascii="GHEA Grapalat" w:hAnsi="GHEA Grapalat"/>
              </w:rPr>
            </w:pPr>
            <w:r w:rsidRPr="0015098C">
              <w:rPr>
                <w:rFonts w:ascii="GHEA Grapalat" w:hAnsi="GHEA Grapalat" w:cs="Sylfaen"/>
              </w:rPr>
              <w:t xml:space="preserve">     Հանրային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ծառա</w:t>
            </w:r>
            <w:r w:rsidRPr="0015098C">
              <w:rPr>
                <w:rFonts w:ascii="GHEA Grapalat" w:hAnsi="GHEA Grapalat"/>
              </w:rPr>
              <w:softHyphen/>
            </w:r>
            <w:r w:rsidRPr="0015098C">
              <w:rPr>
                <w:rFonts w:ascii="GHEA Grapalat" w:hAnsi="GHEA Grapalat" w:cs="Sylfaen"/>
              </w:rPr>
              <w:t>յության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առնվազն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երկու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տարվա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ստաժ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կամ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երեք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տարվա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մասնագիտական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աշխա</w:t>
            </w:r>
            <w:r w:rsidRPr="0015098C">
              <w:rPr>
                <w:rFonts w:ascii="GHEA Grapalat" w:hAnsi="GHEA Grapalat"/>
              </w:rPr>
              <w:softHyphen/>
            </w:r>
            <w:r w:rsidRPr="0015098C">
              <w:rPr>
                <w:rFonts w:ascii="GHEA Grapalat" w:hAnsi="GHEA Grapalat" w:cs="Sylfaen"/>
              </w:rPr>
              <w:t>տան</w:t>
            </w:r>
            <w:r w:rsidRPr="0015098C">
              <w:rPr>
                <w:rFonts w:ascii="GHEA Grapalat" w:hAnsi="GHEA Grapalat"/>
              </w:rPr>
              <w:softHyphen/>
            </w:r>
            <w:r w:rsidRPr="0015098C">
              <w:rPr>
                <w:rFonts w:ascii="GHEA Grapalat" w:hAnsi="GHEA Grapalat" w:cs="Sylfaen"/>
              </w:rPr>
              <w:t>քային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ստաժ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 xml:space="preserve">կամ </w:t>
            </w:r>
            <w:r w:rsidRPr="0015098C">
              <w:rPr>
                <w:rFonts w:ascii="GHEA Grapalat" w:hAnsi="GHEA Grapalat" w:cs="Sylfaen"/>
                <w:lang w:val="af-ZA"/>
              </w:rPr>
              <w:t>լեզվաբանության</w:t>
            </w:r>
            <w:r w:rsidRPr="0015098C">
              <w:rPr>
                <w:rFonts w:ascii="GHEA Grapalat" w:hAnsi="GHEA Grapalat" w:cs="Calibri"/>
                <w:lang w:val="af-ZA"/>
              </w:rPr>
              <w:t xml:space="preserve"> </w:t>
            </w:r>
            <w:r w:rsidRPr="0015098C">
              <w:rPr>
                <w:rFonts w:ascii="GHEA Grapalat" w:hAnsi="GHEA Grapalat" w:cs="Sylfaen"/>
                <w:lang w:val="af-ZA"/>
              </w:rPr>
              <w:t>բ</w:t>
            </w:r>
            <w:r w:rsidRPr="0015098C">
              <w:rPr>
                <w:rFonts w:ascii="GHEA Grapalat" w:hAnsi="GHEA Grapalat" w:cs="Sylfaen"/>
              </w:rPr>
              <w:t>նագավառում</w:t>
            </w:r>
            <w:r w:rsidRPr="0015098C">
              <w:rPr>
                <w:rFonts w:ascii="GHEA Grapalat" w:hAnsi="GHEA Grapalat"/>
                <w:lang w:val="af-ZA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բանասերի</w:t>
            </w:r>
            <w:r w:rsidRPr="0015098C">
              <w:rPr>
                <w:rFonts w:ascii="GHEA Grapalat" w:hAnsi="GHEA Grapalat"/>
                <w:lang w:val="af-ZA"/>
              </w:rPr>
              <w:t xml:space="preserve"> (</w:t>
            </w:r>
            <w:r w:rsidRPr="0015098C">
              <w:rPr>
                <w:rFonts w:ascii="GHEA Grapalat" w:hAnsi="GHEA Grapalat" w:cs="Sylfaen"/>
                <w:lang w:val="af-ZA"/>
              </w:rPr>
              <w:t>հայոց</w:t>
            </w:r>
            <w:r w:rsidRPr="0015098C">
              <w:rPr>
                <w:rFonts w:ascii="GHEA Grapalat" w:hAnsi="GHEA Grapalat" w:cs="Calibri"/>
                <w:lang w:val="af-ZA"/>
              </w:rPr>
              <w:t xml:space="preserve"> </w:t>
            </w:r>
            <w:r w:rsidRPr="0015098C">
              <w:rPr>
                <w:rFonts w:ascii="GHEA Grapalat" w:hAnsi="GHEA Grapalat" w:cs="Sylfaen"/>
                <w:lang w:val="af-ZA"/>
              </w:rPr>
              <w:t>լեզու</w:t>
            </w:r>
            <w:r w:rsidRPr="0015098C">
              <w:rPr>
                <w:rFonts w:ascii="GHEA Grapalat" w:hAnsi="GHEA Grapalat"/>
                <w:lang w:val="af-ZA"/>
              </w:rPr>
              <w:t>)</w:t>
            </w:r>
            <w:r w:rsidRPr="0015098C">
              <w:rPr>
                <w:rFonts w:ascii="GHEA Grapalat" w:hAnsi="GHEA Grapalat"/>
              </w:rPr>
              <w:t>`</w:t>
            </w:r>
            <w:r w:rsidRPr="0015098C">
              <w:rPr>
                <w:rFonts w:ascii="GHEA Grapalat" w:hAnsi="GHEA Grapalat"/>
                <w:color w:val="000000"/>
                <w:spacing w:val="4"/>
                <w:position w:val="4"/>
                <w:shd w:val="clear" w:color="auto" w:fill="FFFFFF"/>
              </w:rPr>
              <w:t xml:space="preserve"> 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lastRenderedPageBreak/>
              <w:t>բնագավառում</w:t>
            </w:r>
            <w:r w:rsidRPr="0015098C">
              <w:rPr>
                <w:rFonts w:ascii="GHEA Grapalat" w:hAnsi="GHEA Grapalat"/>
              </w:rPr>
              <w:t xml:space="preserve">` </w:t>
            </w:r>
            <w:r w:rsidRPr="0015098C">
              <w:rPr>
                <w:rFonts w:ascii="GHEA Grapalat" w:hAnsi="GHEA Grapalat" w:cs="Sylfaen"/>
              </w:rPr>
              <w:t>երեք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տարվա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աշխատանքային</w:t>
            </w:r>
            <w:r w:rsidRPr="0015098C">
              <w:rPr>
                <w:rFonts w:ascii="GHEA Grapalat" w:hAnsi="GHEA Grapalat"/>
              </w:rPr>
              <w:t xml:space="preserve"> </w:t>
            </w:r>
            <w:r w:rsidRPr="0015098C">
              <w:rPr>
                <w:rFonts w:ascii="GHEA Grapalat" w:hAnsi="GHEA Grapalat" w:cs="Sylfaen"/>
              </w:rPr>
              <w:t>ստաժ</w:t>
            </w:r>
            <w:r w:rsidRPr="0015098C">
              <w:rPr>
                <w:rFonts w:ascii="GHEA Grapalat" w:hAnsi="GHEA Grapalat"/>
              </w:rPr>
              <w:t>:</w:t>
            </w:r>
          </w:p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3.4. Անհրաժեշտ կոմպետենցիաները</w:t>
            </w:r>
          </w:p>
          <w:p w:rsidR="003A595D" w:rsidRPr="0015098C" w:rsidRDefault="003A595D" w:rsidP="00382BA2">
            <w:pPr>
              <w:spacing w:line="360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Ընդհանրական կոմպետենցիաները`</w:t>
            </w:r>
          </w:p>
          <w:p w:rsidR="003A595D" w:rsidRPr="0015098C" w:rsidRDefault="003A595D" w:rsidP="00382BA2">
            <w:pPr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 </w:t>
            </w: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  <w:t xml:space="preserve"> 1) </w:t>
            </w:r>
            <w:r w:rsidRPr="0015098C">
              <w:rPr>
                <w:rFonts w:ascii="GHEA Grapalat" w:hAnsi="GHEA Grapalat"/>
                <w:color w:val="000000"/>
                <w:spacing w:val="4"/>
                <w:position w:val="4"/>
                <w:lang w:val="hy-AM"/>
              </w:rPr>
              <w:t>ծրագրի մշակում.</w:t>
            </w:r>
          </w:p>
          <w:p w:rsidR="003A595D" w:rsidRPr="0015098C" w:rsidRDefault="003A595D" w:rsidP="00382BA2">
            <w:pPr>
              <w:rPr>
                <w:rFonts w:ascii="GHEA Grapalat" w:hAnsi="GHEA Grapalat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  <w:t xml:space="preserve">   2)  </w:t>
            </w: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>խնդրի լուծում.</w:t>
            </w:r>
          </w:p>
          <w:p w:rsidR="003A595D" w:rsidRPr="0015098C" w:rsidRDefault="003A595D" w:rsidP="00382BA2">
            <w:pPr>
              <w:rPr>
                <w:rFonts w:ascii="GHEA Grapalat" w:hAnsi="GHEA Grapalat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  <w:t xml:space="preserve">   3) </w:t>
            </w: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>հաշվետվությունների մշակում.</w:t>
            </w:r>
          </w:p>
          <w:p w:rsidR="003A595D" w:rsidRPr="0015098C" w:rsidRDefault="003A595D" w:rsidP="00382BA2">
            <w:pPr>
              <w:rPr>
                <w:rFonts w:ascii="GHEA Grapalat" w:hAnsi="GHEA Grapalat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  <w:t xml:space="preserve">   4) </w:t>
            </w: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>տեղեկատվության հավաքագրում, վերլուծություն.</w:t>
            </w:r>
          </w:p>
          <w:p w:rsidR="003A595D" w:rsidRPr="0015098C" w:rsidRDefault="003A595D" w:rsidP="00382BA2">
            <w:pPr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color w:val="000000"/>
                <w:spacing w:val="4"/>
                <w:position w:val="4"/>
                <w:lang w:val="hy-AM"/>
              </w:rPr>
              <w:t xml:space="preserve">   5) 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>բարեվարքություն:</w:t>
            </w:r>
          </w:p>
          <w:p w:rsidR="003A595D" w:rsidRPr="0015098C" w:rsidRDefault="003A595D" w:rsidP="00382BA2">
            <w:pPr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</w:p>
          <w:p w:rsidR="003A595D" w:rsidRPr="0015098C" w:rsidRDefault="003A595D" w:rsidP="00382BA2">
            <w:pPr>
              <w:rPr>
                <w:rFonts w:ascii="GHEA Grapalat" w:hAnsi="GHEA Grapalat" w:cs="Sylfaen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 </w:t>
            </w:r>
            <w:r w:rsidRPr="0015098C">
              <w:rPr>
                <w:rFonts w:ascii="GHEA Grapalat" w:hAnsi="GHEA Grapalat" w:cs="Sylfaen"/>
                <w:b/>
                <w:spacing w:val="4"/>
                <w:position w:val="4"/>
                <w:lang w:val="hy-AM"/>
              </w:rPr>
              <w:t>Ընտրանքային կոմպետենցաները.</w:t>
            </w:r>
          </w:p>
          <w:p w:rsidR="003A595D" w:rsidRPr="0015098C" w:rsidRDefault="003A595D" w:rsidP="00382BA2">
            <w:pPr>
              <w:rPr>
                <w:rFonts w:ascii="GHEA Grapalat" w:hAnsi="GHEA Grapalat" w:cs="Sylfaen"/>
                <w:bCs/>
                <w:color w:val="00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1)</w:t>
            </w:r>
            <w:r w:rsidRPr="0015098C">
              <w:rPr>
                <w:rFonts w:ascii="GHEA Grapalat" w:hAnsi="GHEA Grapalat" w:cs="Sylfaen"/>
                <w:bCs/>
                <w:color w:val="000000"/>
                <w:spacing w:val="4"/>
                <w:position w:val="4"/>
                <w:lang w:val="hy-AM"/>
              </w:rPr>
              <w:t xml:space="preserve"> բանակցությունների վարում.</w:t>
            </w:r>
          </w:p>
          <w:p w:rsidR="003A595D" w:rsidRPr="0015098C" w:rsidRDefault="003A595D" w:rsidP="00382BA2">
            <w:pPr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2) 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>կոնֆլիկտների կառավարում.</w:t>
            </w:r>
          </w:p>
          <w:p w:rsidR="003A595D" w:rsidRPr="0015098C" w:rsidRDefault="003A595D" w:rsidP="00382BA2">
            <w:pPr>
              <w:tabs>
                <w:tab w:val="left" w:pos="-57"/>
                <w:tab w:val="left" w:pos="232"/>
                <w:tab w:val="left" w:pos="969"/>
              </w:tabs>
              <w:rPr>
                <w:rFonts w:ascii="GHEA Grapalat" w:hAnsi="GHEA Grapalat" w:cs="Sylfaen"/>
                <w:bCs/>
                <w:color w:val="00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3) </w:t>
            </w:r>
            <w:r w:rsidRPr="0015098C">
              <w:rPr>
                <w:rFonts w:ascii="GHEA Grapalat" w:hAnsi="GHEA Grapalat"/>
                <w:spacing w:val="4"/>
                <w:position w:val="4"/>
                <w:lang w:val="hy-AM"/>
              </w:rPr>
              <w:t>բողոքների բավարարում.</w:t>
            </w:r>
          </w:p>
          <w:p w:rsidR="003A595D" w:rsidRPr="0015098C" w:rsidRDefault="003A595D" w:rsidP="00382BA2">
            <w:pPr>
              <w:tabs>
                <w:tab w:val="left" w:pos="-57"/>
                <w:tab w:val="left" w:pos="232"/>
                <w:tab w:val="left" w:pos="969"/>
              </w:tabs>
              <w:rPr>
                <w:rFonts w:ascii="GHEA Grapalat" w:hAnsi="GHEA Grapalat" w:cs="Sylfaen"/>
                <w:bCs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4) </w:t>
            </w:r>
            <w:r w:rsidRPr="0015098C">
              <w:rPr>
                <w:rFonts w:ascii="GHEA Grapalat" w:hAnsi="GHEA Grapalat" w:cs="Sylfaen"/>
                <w:bCs/>
                <w:spacing w:val="4"/>
                <w:position w:val="4"/>
                <w:lang w:val="hy-AM"/>
              </w:rPr>
              <w:t>ժամանակի կառավարում.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/>
                <w:b/>
                <w:spacing w:val="4"/>
                <w:position w:val="4"/>
                <w:lang w:val="hy-AM"/>
              </w:rPr>
              <w:t xml:space="preserve">   5) </w:t>
            </w:r>
            <w:r w:rsidRPr="0015098C">
              <w:rPr>
                <w:rFonts w:ascii="GHEA Grapalat" w:hAnsi="GHEA Grapalat" w:cs="Sylfaen"/>
                <w:bCs/>
                <w:spacing w:val="4"/>
                <w:position w:val="4"/>
                <w:lang w:val="hy-AM"/>
              </w:rPr>
              <w:t>փաստաթղթերի նախապատրաստում և կազմում:</w:t>
            </w:r>
          </w:p>
        </w:tc>
      </w:tr>
      <w:tr w:rsidR="003A595D" w:rsidRPr="0015098C" w:rsidTr="00382BA2">
        <w:tc>
          <w:tcPr>
            <w:tcW w:w="10785" w:type="dxa"/>
          </w:tcPr>
          <w:p w:rsidR="003A595D" w:rsidRPr="0015098C" w:rsidRDefault="003A595D" w:rsidP="00382BA2">
            <w:pPr>
              <w:pStyle w:val="ListParagraph"/>
              <w:spacing w:after="0" w:line="120" w:lineRule="auto"/>
              <w:ind w:left="1077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pStyle w:val="ListParagraph"/>
              <w:spacing w:after="0" w:line="120" w:lineRule="auto"/>
              <w:ind w:left="1077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pStyle w:val="ListParagraph"/>
              <w:spacing w:after="0" w:line="360" w:lineRule="auto"/>
              <w:ind w:left="45"/>
              <w:jc w:val="center"/>
              <w:rPr>
                <w:rFonts w:ascii="GHEA Grapalat" w:hAnsi="GHEA Grapalat" w:cs="Arial"/>
                <w:b/>
                <w:caps/>
                <w:spacing w:val="4"/>
                <w:position w:val="4"/>
              </w:rPr>
            </w:pP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>4</w:t>
            </w:r>
            <w:r w:rsidRPr="0015098C">
              <w:rPr>
                <w:rFonts w:ascii="GHEA Grapalat" w:hAnsi="GHEA Grapalat" w:cs="GHEA Grapalat"/>
                <w:b/>
                <w:caps/>
                <w:spacing w:val="4"/>
                <w:position w:val="4"/>
              </w:rPr>
              <w:t xml:space="preserve">. </w:t>
            </w:r>
            <w:r w:rsidRPr="0015098C">
              <w:rPr>
                <w:rFonts w:ascii="GHEA Grapalat" w:hAnsi="GHEA Grapalat" w:cs="Arial"/>
                <w:b/>
                <w:caps/>
                <w:spacing w:val="4"/>
                <w:position w:val="4"/>
              </w:rPr>
              <w:t>Կազմակերպական շրջանակԸ</w:t>
            </w:r>
          </w:p>
          <w:p w:rsidR="003A595D" w:rsidRPr="0015098C" w:rsidRDefault="003A595D" w:rsidP="00382BA2">
            <w:pPr>
              <w:pStyle w:val="ListParagraph"/>
              <w:spacing w:after="0" w:line="120" w:lineRule="auto"/>
              <w:ind w:left="1077"/>
              <w:jc w:val="center"/>
              <w:rPr>
                <w:rFonts w:ascii="GHEA Grapalat" w:hAnsi="GHEA Grapalat" w:cs="Arial"/>
                <w:b/>
                <w:spacing w:val="4"/>
                <w:position w:val="4"/>
              </w:rPr>
            </w:pP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color w:val="FF0000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4.1. Աշխատանքի կազմակերպման և ղեկավարման պատասխանատվությունը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spacing w:val="4"/>
                <w:position w:val="4"/>
                <w:lang w:val="hy-AM"/>
              </w:rPr>
              <w:t xml:space="preserve">   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 4.2. Որոշումներ կայացնելու լիազորությունները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  Կայացնում է որոշումներ աշխատանքների իրականացման բնույթով պայմանավորված մասնագիտական եզրակացությունների տրամադրման և (կամ) ՀՀ օրենսդրությամբ նախատեսված դեպքերում որոշումների կայացման շրջանակներում: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4.3. Գործունեության ազդեցությունը 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Sylfaen"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 Ունի տվյալ մարմնի նպատակների և խնդիրների իրականացման արդյունքների ապա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softHyphen/>
              <w:t>հովման մասնագիտական գործունեության որոշակի ոլորտին վերաբերող համապետական ազդեցություն: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 4.4. Շփումները և ներկայացուցչությունը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 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softHyphen/>
              <w:t>կայացուցիչների հետ, հանդես է գալիս պետական մարմինների և միջազգային կազմա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softHyphen/>
              <w:t>կեր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softHyphen/>
              <w:t>պու</w:t>
            </w: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softHyphen/>
              <w:t>թյունների ներկայացուցիչների մասնակցությամբ ձևավորված աշխատանքային խմբերում:</w:t>
            </w: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</w:pPr>
            <w:r w:rsidRPr="0015098C">
              <w:rPr>
                <w:rFonts w:ascii="GHEA Grapalat" w:hAnsi="GHEA Grapalat" w:cs="Arial"/>
                <w:b/>
                <w:spacing w:val="4"/>
                <w:position w:val="4"/>
                <w:lang w:val="hy-AM"/>
              </w:rPr>
              <w:t xml:space="preserve"> 4.5. Խնդիրների բարդությունը և դրանց լուծումը</w:t>
            </w:r>
          </w:p>
          <w:p w:rsidR="003A595D" w:rsidRPr="0015098C" w:rsidRDefault="003A595D" w:rsidP="00382BA2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pacing w:val="4"/>
                <w:position w:val="4"/>
                <w:u w:val="single"/>
                <w:shd w:val="clear" w:color="auto" w:fill="FFFFFF"/>
                <w:lang w:val="hy-AM"/>
              </w:rPr>
            </w:pPr>
            <w:r w:rsidRPr="0015098C">
              <w:rPr>
                <w:rFonts w:ascii="GHEA Grapalat" w:hAnsi="GHEA Grapalat" w:cs="Sylfaen"/>
                <w:spacing w:val="4"/>
                <w:position w:val="4"/>
                <w:lang w:val="hy-AM"/>
              </w:rPr>
              <w:t xml:space="preserve"> 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3A595D" w:rsidRPr="0015098C" w:rsidRDefault="003A595D" w:rsidP="003A595D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3A595D" w:rsidRPr="0015098C" w:rsidRDefault="003A595D" w:rsidP="003A595D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9B6E3C">
      <w:pPr>
        <w:tabs>
          <w:tab w:val="left" w:pos="0"/>
        </w:tabs>
        <w:spacing w:line="360" w:lineRule="auto"/>
        <w:ind w:left="-284" w:right="748"/>
        <w:jc w:val="both"/>
        <w:textAlignment w:val="baseline"/>
        <w:rPr>
          <w:rFonts w:ascii="GHEA Grapalat" w:hAnsi="GHEA Grapalat" w:cs="Segoe UI"/>
          <w:color w:val="0000FF"/>
          <w:lang w:val="hy-AM"/>
        </w:rPr>
      </w:pPr>
    </w:p>
    <w:p w:rsidR="004217B7" w:rsidRPr="0015098C" w:rsidRDefault="004217B7" w:rsidP="000F4579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</w:p>
    <w:p w:rsidR="004217B7" w:rsidRPr="0015098C" w:rsidRDefault="004217B7" w:rsidP="00BA40C3">
      <w:pPr>
        <w:shd w:val="clear" w:color="auto" w:fill="FFFFFF"/>
        <w:tabs>
          <w:tab w:val="left" w:pos="0"/>
        </w:tabs>
        <w:spacing w:line="360" w:lineRule="auto"/>
        <w:ind w:left="-284" w:right="299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217B7" w:rsidRPr="0015098C" w:rsidSect="00D86AB4">
      <w:pgSz w:w="11906" w:h="16838"/>
      <w:pgMar w:top="0" w:right="566" w:bottom="568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99B"/>
    <w:multiLevelType w:val="hybridMultilevel"/>
    <w:tmpl w:val="4D3208FE"/>
    <w:lvl w:ilvl="0" w:tplc="3C7854C0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E82B8E"/>
    <w:multiLevelType w:val="hybridMultilevel"/>
    <w:tmpl w:val="C0D8C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45BC8"/>
    <w:multiLevelType w:val="hybridMultilevel"/>
    <w:tmpl w:val="E9CAAFA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5D58"/>
    <w:multiLevelType w:val="hybridMultilevel"/>
    <w:tmpl w:val="4060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449"/>
    <w:multiLevelType w:val="multilevel"/>
    <w:tmpl w:val="287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37801"/>
    <w:multiLevelType w:val="multilevel"/>
    <w:tmpl w:val="418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60A4"/>
    <w:multiLevelType w:val="hybridMultilevel"/>
    <w:tmpl w:val="B16871E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00D5457"/>
    <w:multiLevelType w:val="hybridMultilevel"/>
    <w:tmpl w:val="B15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C6898"/>
    <w:multiLevelType w:val="multilevel"/>
    <w:tmpl w:val="93F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A7B7B"/>
    <w:multiLevelType w:val="hybridMultilevel"/>
    <w:tmpl w:val="BCF6A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cs="Times New Roman" w:hint="default"/>
      </w:rPr>
    </w:lvl>
  </w:abstractNum>
  <w:abstractNum w:abstractNumId="11" w15:restartNumberingAfterBreak="0">
    <w:nsid w:val="2DB530F8"/>
    <w:multiLevelType w:val="hybridMultilevel"/>
    <w:tmpl w:val="EB363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57D62"/>
    <w:multiLevelType w:val="hybridMultilevel"/>
    <w:tmpl w:val="719E33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09C1DC5"/>
    <w:multiLevelType w:val="multilevel"/>
    <w:tmpl w:val="931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E5DC4"/>
    <w:multiLevelType w:val="multilevel"/>
    <w:tmpl w:val="C9F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E2487"/>
    <w:multiLevelType w:val="multilevel"/>
    <w:tmpl w:val="22D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E7432"/>
    <w:multiLevelType w:val="hybridMultilevel"/>
    <w:tmpl w:val="A2D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="Times New Roman" w:hint="default"/>
        <w:b/>
      </w:rPr>
    </w:lvl>
  </w:abstractNum>
  <w:abstractNum w:abstractNumId="18" w15:restartNumberingAfterBreak="0">
    <w:nsid w:val="49B617B6"/>
    <w:multiLevelType w:val="multilevel"/>
    <w:tmpl w:val="C20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754A4"/>
    <w:multiLevelType w:val="multilevel"/>
    <w:tmpl w:val="CBF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4526E"/>
    <w:multiLevelType w:val="multilevel"/>
    <w:tmpl w:val="4878A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21" w15:restartNumberingAfterBreak="0">
    <w:nsid w:val="53D1492A"/>
    <w:multiLevelType w:val="multilevel"/>
    <w:tmpl w:val="0DD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94BCC"/>
    <w:multiLevelType w:val="hybridMultilevel"/>
    <w:tmpl w:val="24DA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11D595A"/>
    <w:multiLevelType w:val="multilevel"/>
    <w:tmpl w:val="28B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51155"/>
    <w:multiLevelType w:val="hybridMultilevel"/>
    <w:tmpl w:val="E45C1DA4"/>
    <w:lvl w:ilvl="0" w:tplc="6E402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Armeni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A1401"/>
    <w:multiLevelType w:val="multilevel"/>
    <w:tmpl w:val="5A200CA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27" w15:restartNumberingAfterBreak="0">
    <w:nsid w:val="6C5246E7"/>
    <w:multiLevelType w:val="multilevel"/>
    <w:tmpl w:val="B52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8B0C12"/>
    <w:multiLevelType w:val="hybridMultilevel"/>
    <w:tmpl w:val="16D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F609F"/>
    <w:multiLevelType w:val="hybridMultilevel"/>
    <w:tmpl w:val="BE985A38"/>
    <w:lvl w:ilvl="0" w:tplc="ABCAEE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D32FA"/>
    <w:multiLevelType w:val="multilevel"/>
    <w:tmpl w:val="DC5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44578"/>
    <w:multiLevelType w:val="hybridMultilevel"/>
    <w:tmpl w:val="9150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18"/>
  </w:num>
  <w:num w:numId="5">
    <w:abstractNumId w:val="5"/>
  </w:num>
  <w:num w:numId="6">
    <w:abstractNumId w:val="21"/>
  </w:num>
  <w:num w:numId="7">
    <w:abstractNumId w:val="15"/>
  </w:num>
  <w:num w:numId="8">
    <w:abstractNumId w:val="24"/>
  </w:num>
  <w:num w:numId="9">
    <w:abstractNumId w:val="13"/>
  </w:num>
  <w:num w:numId="10">
    <w:abstractNumId w:val="30"/>
  </w:num>
  <w:num w:numId="11">
    <w:abstractNumId w:val="19"/>
  </w:num>
  <w:num w:numId="12">
    <w:abstractNumId w:val="14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10"/>
  </w:num>
  <w:num w:numId="19">
    <w:abstractNumId w:val="31"/>
  </w:num>
  <w:num w:numId="20">
    <w:abstractNumId w:val="2"/>
  </w:num>
  <w:num w:numId="21">
    <w:abstractNumId w:val="9"/>
  </w:num>
  <w:num w:numId="22">
    <w:abstractNumId w:val="16"/>
  </w:num>
  <w:num w:numId="23">
    <w:abstractNumId w:val="23"/>
  </w:num>
  <w:num w:numId="24">
    <w:abstractNumId w:val="26"/>
  </w:num>
  <w:num w:numId="25">
    <w:abstractNumId w:val="7"/>
  </w:num>
  <w:num w:numId="26">
    <w:abstractNumId w:val="28"/>
  </w:num>
  <w:num w:numId="27">
    <w:abstractNumId w:val="12"/>
  </w:num>
  <w:num w:numId="28">
    <w:abstractNumId w:val="3"/>
  </w:num>
  <w:num w:numId="29">
    <w:abstractNumId w:val="20"/>
  </w:num>
  <w:num w:numId="30">
    <w:abstractNumId w:val="29"/>
  </w:num>
  <w:num w:numId="31">
    <w:abstractNumId w:val="6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264"/>
    <w:rsid w:val="00017120"/>
    <w:rsid w:val="00020640"/>
    <w:rsid w:val="00035D19"/>
    <w:rsid w:val="00040000"/>
    <w:rsid w:val="00043CC8"/>
    <w:rsid w:val="00045487"/>
    <w:rsid w:val="00052E14"/>
    <w:rsid w:val="000564D8"/>
    <w:rsid w:val="00056A2B"/>
    <w:rsid w:val="00065869"/>
    <w:rsid w:val="00065CE7"/>
    <w:rsid w:val="00071C0E"/>
    <w:rsid w:val="00084297"/>
    <w:rsid w:val="000B1DB7"/>
    <w:rsid w:val="000C05D3"/>
    <w:rsid w:val="000C5049"/>
    <w:rsid w:val="000C5CF4"/>
    <w:rsid w:val="000D274F"/>
    <w:rsid w:val="000D367B"/>
    <w:rsid w:val="000F4579"/>
    <w:rsid w:val="00105FE9"/>
    <w:rsid w:val="001149F6"/>
    <w:rsid w:val="001239BE"/>
    <w:rsid w:val="001274D2"/>
    <w:rsid w:val="00144EAC"/>
    <w:rsid w:val="0015098C"/>
    <w:rsid w:val="001672FD"/>
    <w:rsid w:val="00181340"/>
    <w:rsid w:val="00184A3D"/>
    <w:rsid w:val="00190F33"/>
    <w:rsid w:val="001B05C6"/>
    <w:rsid w:val="001D3179"/>
    <w:rsid w:val="001E0A1C"/>
    <w:rsid w:val="001E443C"/>
    <w:rsid w:val="00206A15"/>
    <w:rsid w:val="00212376"/>
    <w:rsid w:val="00225E99"/>
    <w:rsid w:val="00231820"/>
    <w:rsid w:val="002345E0"/>
    <w:rsid w:val="00243F05"/>
    <w:rsid w:val="00261D02"/>
    <w:rsid w:val="0026563F"/>
    <w:rsid w:val="00273816"/>
    <w:rsid w:val="00273B05"/>
    <w:rsid w:val="00284CA3"/>
    <w:rsid w:val="00291DED"/>
    <w:rsid w:val="0029449D"/>
    <w:rsid w:val="002A2018"/>
    <w:rsid w:val="002A797D"/>
    <w:rsid w:val="002C4388"/>
    <w:rsid w:val="002D0BDD"/>
    <w:rsid w:val="00320566"/>
    <w:rsid w:val="003324C5"/>
    <w:rsid w:val="003325AF"/>
    <w:rsid w:val="00344335"/>
    <w:rsid w:val="00372113"/>
    <w:rsid w:val="00377794"/>
    <w:rsid w:val="003813C9"/>
    <w:rsid w:val="00387228"/>
    <w:rsid w:val="003A595D"/>
    <w:rsid w:val="003B7D52"/>
    <w:rsid w:val="003C665E"/>
    <w:rsid w:val="00404A44"/>
    <w:rsid w:val="00405416"/>
    <w:rsid w:val="00405A95"/>
    <w:rsid w:val="0042120B"/>
    <w:rsid w:val="004217B7"/>
    <w:rsid w:val="00424194"/>
    <w:rsid w:val="0043759F"/>
    <w:rsid w:val="0045304F"/>
    <w:rsid w:val="0046637B"/>
    <w:rsid w:val="00472271"/>
    <w:rsid w:val="00474E31"/>
    <w:rsid w:val="004857BE"/>
    <w:rsid w:val="004A09B6"/>
    <w:rsid w:val="004A0D45"/>
    <w:rsid w:val="004A7E18"/>
    <w:rsid w:val="004B003A"/>
    <w:rsid w:val="004B5AA7"/>
    <w:rsid w:val="004C586F"/>
    <w:rsid w:val="004D1EEE"/>
    <w:rsid w:val="004D2F4D"/>
    <w:rsid w:val="004F4891"/>
    <w:rsid w:val="004F62D1"/>
    <w:rsid w:val="0054234F"/>
    <w:rsid w:val="00555346"/>
    <w:rsid w:val="00563486"/>
    <w:rsid w:val="005714FA"/>
    <w:rsid w:val="0058071E"/>
    <w:rsid w:val="00586472"/>
    <w:rsid w:val="00597697"/>
    <w:rsid w:val="005A2C27"/>
    <w:rsid w:val="005A7D94"/>
    <w:rsid w:val="005D7F5E"/>
    <w:rsid w:val="005E5D40"/>
    <w:rsid w:val="006026FB"/>
    <w:rsid w:val="0060614F"/>
    <w:rsid w:val="00614B81"/>
    <w:rsid w:val="006209F2"/>
    <w:rsid w:val="00621856"/>
    <w:rsid w:val="006255D0"/>
    <w:rsid w:val="0063272E"/>
    <w:rsid w:val="006338B9"/>
    <w:rsid w:val="0063469F"/>
    <w:rsid w:val="00641FC4"/>
    <w:rsid w:val="00645780"/>
    <w:rsid w:val="006A4CD6"/>
    <w:rsid w:val="006B02C7"/>
    <w:rsid w:val="006B0A01"/>
    <w:rsid w:val="006C1AE1"/>
    <w:rsid w:val="006F0CCA"/>
    <w:rsid w:val="006F3C35"/>
    <w:rsid w:val="00702511"/>
    <w:rsid w:val="007054AB"/>
    <w:rsid w:val="00710CCC"/>
    <w:rsid w:val="00715B3F"/>
    <w:rsid w:val="007169A5"/>
    <w:rsid w:val="00731DB7"/>
    <w:rsid w:val="00751AB1"/>
    <w:rsid w:val="00763231"/>
    <w:rsid w:val="007758EA"/>
    <w:rsid w:val="00795ACA"/>
    <w:rsid w:val="007A00F8"/>
    <w:rsid w:val="007A286F"/>
    <w:rsid w:val="007D2309"/>
    <w:rsid w:val="007D7C82"/>
    <w:rsid w:val="007F0E8F"/>
    <w:rsid w:val="007F1534"/>
    <w:rsid w:val="007F204C"/>
    <w:rsid w:val="00802176"/>
    <w:rsid w:val="00806D82"/>
    <w:rsid w:val="008436EB"/>
    <w:rsid w:val="00844B19"/>
    <w:rsid w:val="00850A2F"/>
    <w:rsid w:val="00872C88"/>
    <w:rsid w:val="00874047"/>
    <w:rsid w:val="0087676B"/>
    <w:rsid w:val="0088482F"/>
    <w:rsid w:val="008A3955"/>
    <w:rsid w:val="008C3155"/>
    <w:rsid w:val="008D41E5"/>
    <w:rsid w:val="008F25F6"/>
    <w:rsid w:val="00902C64"/>
    <w:rsid w:val="00914425"/>
    <w:rsid w:val="00922A72"/>
    <w:rsid w:val="009309B4"/>
    <w:rsid w:val="00930C70"/>
    <w:rsid w:val="0093173F"/>
    <w:rsid w:val="00931B1D"/>
    <w:rsid w:val="009448FA"/>
    <w:rsid w:val="00951B70"/>
    <w:rsid w:val="00955B3D"/>
    <w:rsid w:val="0095700C"/>
    <w:rsid w:val="009606DE"/>
    <w:rsid w:val="00964E44"/>
    <w:rsid w:val="00973DE7"/>
    <w:rsid w:val="00974F4B"/>
    <w:rsid w:val="00987A70"/>
    <w:rsid w:val="00995362"/>
    <w:rsid w:val="009A6A22"/>
    <w:rsid w:val="009B18B2"/>
    <w:rsid w:val="009B1E9E"/>
    <w:rsid w:val="009B6E3C"/>
    <w:rsid w:val="009D2723"/>
    <w:rsid w:val="009F42C7"/>
    <w:rsid w:val="00A078A8"/>
    <w:rsid w:val="00A236AF"/>
    <w:rsid w:val="00A27388"/>
    <w:rsid w:val="00A41BB4"/>
    <w:rsid w:val="00A476CA"/>
    <w:rsid w:val="00A50EC7"/>
    <w:rsid w:val="00A572D6"/>
    <w:rsid w:val="00A579F9"/>
    <w:rsid w:val="00A721B1"/>
    <w:rsid w:val="00AB5123"/>
    <w:rsid w:val="00AC0031"/>
    <w:rsid w:val="00AD5F6E"/>
    <w:rsid w:val="00AD64AA"/>
    <w:rsid w:val="00AD7996"/>
    <w:rsid w:val="00AF7BE9"/>
    <w:rsid w:val="00B010A8"/>
    <w:rsid w:val="00B02E27"/>
    <w:rsid w:val="00B06391"/>
    <w:rsid w:val="00B11183"/>
    <w:rsid w:val="00B23901"/>
    <w:rsid w:val="00B30268"/>
    <w:rsid w:val="00B44948"/>
    <w:rsid w:val="00B70842"/>
    <w:rsid w:val="00B75BB4"/>
    <w:rsid w:val="00B83F34"/>
    <w:rsid w:val="00BA00DE"/>
    <w:rsid w:val="00BA40C3"/>
    <w:rsid w:val="00BB0883"/>
    <w:rsid w:val="00BB2971"/>
    <w:rsid w:val="00BB2EFD"/>
    <w:rsid w:val="00BD16B0"/>
    <w:rsid w:val="00BE43B4"/>
    <w:rsid w:val="00BF2C38"/>
    <w:rsid w:val="00C222E6"/>
    <w:rsid w:val="00C25F5A"/>
    <w:rsid w:val="00C30327"/>
    <w:rsid w:val="00C406F1"/>
    <w:rsid w:val="00C64A92"/>
    <w:rsid w:val="00C64E3F"/>
    <w:rsid w:val="00C71D2C"/>
    <w:rsid w:val="00C75863"/>
    <w:rsid w:val="00C76D8D"/>
    <w:rsid w:val="00CA29C1"/>
    <w:rsid w:val="00CB0904"/>
    <w:rsid w:val="00CC0EA9"/>
    <w:rsid w:val="00CC231E"/>
    <w:rsid w:val="00CC4524"/>
    <w:rsid w:val="00CD14EC"/>
    <w:rsid w:val="00CD54C9"/>
    <w:rsid w:val="00CE44A2"/>
    <w:rsid w:val="00CF2218"/>
    <w:rsid w:val="00CF7793"/>
    <w:rsid w:val="00D220B9"/>
    <w:rsid w:val="00D24214"/>
    <w:rsid w:val="00D3355F"/>
    <w:rsid w:val="00D5598E"/>
    <w:rsid w:val="00D7111C"/>
    <w:rsid w:val="00D86AB4"/>
    <w:rsid w:val="00D9276D"/>
    <w:rsid w:val="00D92A6C"/>
    <w:rsid w:val="00DB2B4D"/>
    <w:rsid w:val="00DC6028"/>
    <w:rsid w:val="00DE2B2B"/>
    <w:rsid w:val="00DF168C"/>
    <w:rsid w:val="00DF4A23"/>
    <w:rsid w:val="00E04555"/>
    <w:rsid w:val="00E15430"/>
    <w:rsid w:val="00E22FF7"/>
    <w:rsid w:val="00E26738"/>
    <w:rsid w:val="00E26B02"/>
    <w:rsid w:val="00E347A5"/>
    <w:rsid w:val="00E3747D"/>
    <w:rsid w:val="00E530C7"/>
    <w:rsid w:val="00E54F8E"/>
    <w:rsid w:val="00E65C10"/>
    <w:rsid w:val="00E844A7"/>
    <w:rsid w:val="00EA00AE"/>
    <w:rsid w:val="00EC1430"/>
    <w:rsid w:val="00EC646E"/>
    <w:rsid w:val="00ED62A9"/>
    <w:rsid w:val="00EE284F"/>
    <w:rsid w:val="00EF5039"/>
    <w:rsid w:val="00F23FFA"/>
    <w:rsid w:val="00F341B0"/>
    <w:rsid w:val="00F3667E"/>
    <w:rsid w:val="00F428AB"/>
    <w:rsid w:val="00F45DC1"/>
    <w:rsid w:val="00F51CC0"/>
    <w:rsid w:val="00F66B93"/>
    <w:rsid w:val="00F727BD"/>
    <w:rsid w:val="00F73102"/>
    <w:rsid w:val="00F816A0"/>
    <w:rsid w:val="00F8298B"/>
    <w:rsid w:val="00F90E4B"/>
    <w:rsid w:val="00FB0FC1"/>
    <w:rsid w:val="00FE5FFF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9FB295-0988-4614-9B75-CBA26ED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rPr>
      <w:rFonts w:ascii="Arial Armenian" w:eastAsia="Times New Roman" w:hAnsi="Arial Armenian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486"/>
    <w:pPr>
      <w:keepNext/>
      <w:spacing w:line="360" w:lineRule="auto"/>
      <w:jc w:val="center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3486"/>
    <w:rPr>
      <w:rFonts w:ascii="Arial Armenian" w:hAnsi="Arial Armeni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06A15"/>
    <w:rPr>
      <w:rFonts w:cs="Times New Roman"/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11"/>
    <w:basedOn w:val="Normal"/>
    <w:link w:val="ListParagraphChar"/>
    <w:qFormat/>
    <w:rsid w:val="001E44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uiPriority w:val="99"/>
    <w:rsid w:val="007169A5"/>
    <w:pPr>
      <w:spacing w:line="480" w:lineRule="auto"/>
      <w:ind w:firstLine="709"/>
      <w:jc w:val="both"/>
    </w:pPr>
    <w:rPr>
      <w:rFonts w:eastAsia="Calibri"/>
    </w:rPr>
  </w:style>
  <w:style w:type="character" w:customStyle="1" w:styleId="normChar">
    <w:name w:val="norm Char"/>
    <w:link w:val="norm"/>
    <w:uiPriority w:val="99"/>
    <w:locked/>
    <w:rsid w:val="007169A5"/>
    <w:rPr>
      <w:rFonts w:ascii="Arial Armenian" w:hAnsi="Arial Armenian"/>
      <w:sz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rsid w:val="0087676B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72"/>
    <w:rPr>
      <w:rFonts w:ascii="Segoe UI" w:hAnsi="Segoe UI" w:cs="Segoe UI"/>
      <w:sz w:val="18"/>
      <w:szCs w:val="18"/>
      <w:lang w:val="en-US" w:eastAsia="ru-RU"/>
    </w:rPr>
  </w:style>
  <w:style w:type="paragraph" w:customStyle="1" w:styleId="2">
    <w:name w:val="Абзац списка2"/>
    <w:basedOn w:val="Normal"/>
    <w:uiPriority w:val="99"/>
    <w:rsid w:val="0084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rsid w:val="00844B19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locked/>
    <w:rsid w:val="00844B19"/>
    <w:rPr>
      <w:rFonts w:ascii="Calibri" w:hAnsi="Calibri" w:cs="Times New Roman"/>
      <w:lang w:val="en-US"/>
    </w:rPr>
  </w:style>
  <w:style w:type="character" w:customStyle="1" w:styleId="5Exact">
    <w:name w:val="Основной текст (5) Exact"/>
    <w:basedOn w:val="DefaultParagraphFont"/>
    <w:uiPriority w:val="99"/>
    <w:rsid w:val="00EC1430"/>
    <w:rPr>
      <w:rFonts w:ascii="Tahoma" w:eastAsia="Times New Roman" w:hAnsi="Tahoma" w:cs="Tahoma"/>
      <w:i/>
      <w:iCs/>
      <w:spacing w:val="-10"/>
      <w:sz w:val="22"/>
      <w:szCs w:val="22"/>
      <w:u w:val="none"/>
    </w:rPr>
  </w:style>
  <w:style w:type="character" w:customStyle="1" w:styleId="5">
    <w:name w:val="Основной текст (5) + Не курсив"/>
    <w:aliases w:val="Интервал 0 pt Exact"/>
    <w:basedOn w:val="DefaultParagraphFont"/>
    <w:uiPriority w:val="99"/>
    <w:rsid w:val="00EC1430"/>
    <w:rPr>
      <w:rFonts w:ascii="Tahoma" w:eastAsia="Times New Roman" w:hAnsi="Tahoma" w:cs="Tahoma"/>
      <w:i/>
      <w:iCs/>
      <w:spacing w:val="0"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qFormat/>
    <w:rsid w:val="0045304F"/>
    <w:rPr>
      <w:rFonts w:cs="Times New Roman"/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4530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6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63486"/>
    <w:rPr>
      <w:rFonts w:ascii="Arial Armenian" w:hAnsi="Arial Armeni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99"/>
    <w:rsid w:val="0056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563486"/>
  </w:style>
  <w:style w:type="paragraph" w:styleId="BodyText2">
    <w:name w:val="Body Text 2"/>
    <w:basedOn w:val="Normal"/>
    <w:link w:val="BodyText2Char"/>
    <w:uiPriority w:val="99"/>
    <w:rsid w:val="0056348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3486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563486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3486"/>
    <w:rPr>
      <w:rFonts w:ascii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5634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348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486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63486"/>
    <w:pPr>
      <w:spacing w:after="120"/>
      <w:ind w:left="360"/>
    </w:pPr>
    <w:rPr>
      <w:rFonts w:ascii="Times Armenian" w:hAnsi="Times Armeni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3486"/>
    <w:rPr>
      <w:rFonts w:ascii="Times Armenian" w:hAnsi="Times Armenian" w:cs="Times New Roman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6348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3486"/>
    <w:rPr>
      <w:rFonts w:ascii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563486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3486"/>
    <w:rPr>
      <w:rFonts w:ascii="Calibri" w:eastAsia="Times New Roman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63486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63486"/>
    <w:rPr>
      <w:rFonts w:ascii="Calibri" w:eastAsia="Times New Roman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3486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348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563486"/>
    <w:rPr>
      <w:rFonts w:cs="Times New Roman"/>
      <w:sz w:val="16"/>
    </w:rPr>
  </w:style>
  <w:style w:type="paragraph" w:customStyle="1" w:styleId="21">
    <w:name w:val="Абзац списка21"/>
    <w:basedOn w:val="Normal"/>
    <w:uiPriority w:val="99"/>
    <w:rsid w:val="00563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User</cp:lastModifiedBy>
  <cp:revision>2</cp:revision>
  <cp:lastPrinted>2019-11-01T07:04:00Z</cp:lastPrinted>
  <dcterms:created xsi:type="dcterms:W3CDTF">2024-10-14T07:10:00Z</dcterms:created>
  <dcterms:modified xsi:type="dcterms:W3CDTF">2024-10-14T07:10:00Z</dcterms:modified>
</cp:coreProperties>
</file>