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47" w:rsidRPr="006D58DD" w:rsidRDefault="00573447" w:rsidP="006D58DD">
      <w:pPr>
        <w:tabs>
          <w:tab w:val="left" w:pos="0"/>
        </w:tabs>
        <w:ind w:right="748"/>
        <w:jc w:val="both"/>
        <w:textAlignment w:val="baseline"/>
        <w:rPr>
          <w:rFonts w:ascii="GHEA Grapalat" w:hAnsi="GHEA Grapalat" w:cs="Segoe UI"/>
          <w:color w:val="0000FF"/>
          <w:sz w:val="24"/>
          <w:szCs w:val="24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7C2C4E" w:rsidRPr="006D58DD" w:rsidRDefault="007C2C4E" w:rsidP="007C2C4E">
      <w:pPr>
        <w:contextualSpacing/>
        <w:jc w:val="right"/>
        <w:rPr>
          <w:rFonts w:ascii="GHEA Grapalat" w:hAnsi="GHEA Grapalat" w:cs="Sylfaen"/>
          <w:lang w:val="hy-AM"/>
        </w:rPr>
      </w:pPr>
      <w:r w:rsidRPr="006D58DD">
        <w:rPr>
          <w:rFonts w:ascii="GHEA Grapalat" w:hAnsi="GHEA Grapalat" w:cs="Sylfaen"/>
          <w:lang w:val="hy-AM"/>
        </w:rPr>
        <w:t>Հավելված N 67</w:t>
      </w:r>
    </w:p>
    <w:p w:rsidR="007C2C4E" w:rsidRPr="006D58DD" w:rsidRDefault="007C2C4E" w:rsidP="007C2C4E">
      <w:pPr>
        <w:contextualSpacing/>
        <w:jc w:val="right"/>
        <w:rPr>
          <w:rFonts w:ascii="GHEA Grapalat" w:hAnsi="GHEA Grapalat" w:cs="Sylfaen"/>
          <w:lang w:val="hy-AM"/>
        </w:rPr>
      </w:pPr>
      <w:r w:rsidRPr="006D58DD">
        <w:rPr>
          <w:rFonts w:ascii="GHEA Grapalat" w:hAnsi="GHEA Grapalat" w:cs="Sylfaen"/>
          <w:lang w:val="hy-AM"/>
        </w:rPr>
        <w:t>Հաստատված է</w:t>
      </w:r>
    </w:p>
    <w:p w:rsidR="007C2C4E" w:rsidRPr="006D58DD" w:rsidRDefault="007C2C4E" w:rsidP="007C2C4E">
      <w:pPr>
        <w:contextualSpacing/>
        <w:jc w:val="right"/>
        <w:rPr>
          <w:rFonts w:ascii="GHEA Grapalat" w:hAnsi="GHEA Grapalat" w:cs="Sylfaen"/>
          <w:lang w:val="hy-AM"/>
        </w:rPr>
      </w:pPr>
      <w:r w:rsidRPr="006D58DD">
        <w:rPr>
          <w:rFonts w:ascii="GHEA Grapalat" w:hAnsi="GHEA Grapalat" w:cs="Sylfaen"/>
          <w:lang w:val="hy-AM"/>
        </w:rPr>
        <w:t>Կրթության, գիտության, մշակույթի և սպորտի</w:t>
      </w:r>
    </w:p>
    <w:p w:rsidR="007C2C4E" w:rsidRPr="006D58DD" w:rsidRDefault="007C2C4E" w:rsidP="007C2C4E">
      <w:pPr>
        <w:contextualSpacing/>
        <w:jc w:val="right"/>
        <w:rPr>
          <w:rFonts w:ascii="GHEA Grapalat" w:hAnsi="GHEA Grapalat" w:cs="Sylfaen"/>
          <w:lang w:val="hy-AM"/>
        </w:rPr>
      </w:pPr>
      <w:r w:rsidRPr="006D58DD">
        <w:rPr>
          <w:rFonts w:ascii="GHEA Grapalat" w:hAnsi="GHEA Grapalat" w:cs="Sylfaen"/>
          <w:lang w:val="hy-AM"/>
        </w:rPr>
        <w:t xml:space="preserve"> նախարարության գլխավոր քարտուղարի </w:t>
      </w:r>
    </w:p>
    <w:p w:rsidR="007C2C4E" w:rsidRPr="006D58DD" w:rsidRDefault="007C2C4E" w:rsidP="007C2C4E">
      <w:pPr>
        <w:ind w:right="11" w:firstLine="357"/>
        <w:jc w:val="right"/>
        <w:rPr>
          <w:rFonts w:ascii="GHEA Grapalat" w:hAnsi="GHEA Grapalat" w:cs="Sylfaen"/>
          <w:lang w:val="hy-AM"/>
        </w:rPr>
      </w:pPr>
      <w:r w:rsidRPr="006D58DD">
        <w:rPr>
          <w:rFonts w:ascii="GHEA Grapalat" w:hAnsi="GHEA Grapalat" w:cs="Sylfaen"/>
          <w:lang w:val="hy-AM"/>
        </w:rPr>
        <w:t>2023թ. նոյեմբերի 17-ի N 1519-Ա հրամանով</w:t>
      </w:r>
    </w:p>
    <w:p w:rsidR="007C2C4E" w:rsidRPr="006D58DD" w:rsidRDefault="007C2C4E" w:rsidP="007C2C4E">
      <w:pPr>
        <w:ind w:right="11" w:firstLine="357"/>
        <w:jc w:val="right"/>
        <w:rPr>
          <w:rFonts w:ascii="GHEA Grapalat" w:hAnsi="GHEA Grapalat"/>
          <w:b/>
          <w:lang w:val="hy-AM"/>
        </w:rPr>
      </w:pPr>
    </w:p>
    <w:p w:rsidR="007C2C4E" w:rsidRPr="006D58DD" w:rsidRDefault="007C2C4E" w:rsidP="007C2C4E">
      <w:pPr>
        <w:ind w:left="-900"/>
        <w:jc w:val="center"/>
        <w:rPr>
          <w:rFonts w:ascii="GHEA Grapalat" w:hAnsi="GHEA Grapalat" w:cs="Sylfaen"/>
          <w:b/>
          <w:lang w:val="hy-AM"/>
        </w:rPr>
      </w:pPr>
    </w:p>
    <w:p w:rsidR="007C2C4E" w:rsidRPr="006D58DD" w:rsidRDefault="007C2C4E" w:rsidP="007C2C4E">
      <w:pPr>
        <w:ind w:left="-900"/>
        <w:jc w:val="center"/>
        <w:rPr>
          <w:rFonts w:ascii="GHEA Grapalat" w:hAnsi="GHEA Grapalat" w:cs="Sylfaen"/>
          <w:b/>
          <w:lang w:val="hy-AM"/>
        </w:rPr>
      </w:pPr>
      <w:r w:rsidRPr="006D58DD">
        <w:rPr>
          <w:rFonts w:ascii="GHEA Grapalat" w:hAnsi="GHEA Grapalat" w:cs="Sylfaen"/>
          <w:b/>
          <w:lang w:val="hy-AM"/>
        </w:rPr>
        <w:t>ՔԱՂԱՔԱՑԻԱԿԱՆ  ԾԱՌԱՅՈՒԹՅԱՆ  ՊԱՇՏՈՆԻ  ԱՆՁՆԱԳԻՐ</w:t>
      </w:r>
    </w:p>
    <w:p w:rsidR="007C2C4E" w:rsidRPr="006D58DD" w:rsidRDefault="007C2C4E" w:rsidP="007C2C4E">
      <w:pPr>
        <w:ind w:left="-900"/>
        <w:jc w:val="center"/>
        <w:rPr>
          <w:rFonts w:ascii="GHEA Grapalat" w:hAnsi="GHEA Grapalat" w:cs="Sylfaen"/>
          <w:b/>
          <w:lang w:val="hy-AM"/>
        </w:rPr>
      </w:pPr>
      <w:r w:rsidRPr="006D58DD">
        <w:rPr>
          <w:rFonts w:ascii="GHEA Grapalat" w:hAnsi="GHEA Grapalat" w:cs="Sylfaen"/>
          <w:b/>
          <w:lang w:val="hy-AM"/>
        </w:rPr>
        <w:t>ԿՐԹՈՒԹՅԱՆ, ԳԻՏՈՒԹՅԱՆ, ՄՇԱԿՈՒՅԹԻ ԵՎ ՍՊՈՐՏԻ</w:t>
      </w:r>
    </w:p>
    <w:p w:rsidR="007C2C4E" w:rsidRPr="006D58DD" w:rsidRDefault="007C2C4E" w:rsidP="007C2C4E">
      <w:pPr>
        <w:ind w:left="-900"/>
        <w:jc w:val="center"/>
        <w:rPr>
          <w:rFonts w:ascii="GHEA Grapalat" w:hAnsi="GHEA Grapalat" w:cs="Sylfaen"/>
          <w:b/>
          <w:bCs/>
          <w:lang w:val="hy-AM"/>
        </w:rPr>
      </w:pPr>
      <w:r w:rsidRPr="006D58DD">
        <w:rPr>
          <w:rFonts w:ascii="GHEA Grapalat" w:hAnsi="GHEA Grapalat" w:cs="Sylfaen"/>
          <w:b/>
          <w:lang w:val="hy-AM"/>
        </w:rPr>
        <w:t xml:space="preserve"> ՆԱԽԱՐԱՐՈՒԹՅԱՆ </w:t>
      </w:r>
      <w:r w:rsidRPr="006D58DD">
        <w:rPr>
          <w:rFonts w:ascii="GHEA Grapalat" w:hAnsi="GHEA Grapalat" w:cs="Sylfaen"/>
          <w:b/>
          <w:bCs/>
          <w:lang w:val="hy-AM"/>
        </w:rPr>
        <w:t>ԼՐԱՑՈՒՑԻՉ ԵՎ ՇԱՐՈՒՆԱԿԱԿԱՆ ԿՐԹՈՒԹՅԱՆ</w:t>
      </w:r>
    </w:p>
    <w:p w:rsidR="007C2C4E" w:rsidRPr="006D58DD" w:rsidRDefault="007C2C4E" w:rsidP="007C2C4E">
      <w:pPr>
        <w:ind w:left="-900"/>
        <w:jc w:val="center"/>
        <w:rPr>
          <w:rFonts w:ascii="Sylfaen" w:hAnsi="Sylfaen" w:cs="Sylfaen"/>
          <w:b/>
          <w:lang w:val="hy-AM"/>
        </w:rPr>
      </w:pPr>
      <w:r w:rsidRPr="006D58DD">
        <w:rPr>
          <w:rFonts w:ascii="GHEA Grapalat" w:hAnsi="GHEA Grapalat" w:cs="Sylfaen"/>
          <w:b/>
          <w:bCs/>
          <w:lang w:val="hy-AM"/>
        </w:rPr>
        <w:t xml:space="preserve"> ԲԱԺՆԻ ՊԵՏ</w:t>
      </w:r>
    </w:p>
    <w:tbl>
      <w:tblPr>
        <w:tblStyle w:val="TableGrid"/>
        <w:tblW w:w="10506" w:type="dxa"/>
        <w:tblInd w:w="-318" w:type="dxa"/>
        <w:tblLook w:val="04A0" w:firstRow="1" w:lastRow="0" w:firstColumn="1" w:lastColumn="0" w:noHBand="0" w:noVBand="1"/>
      </w:tblPr>
      <w:tblGrid>
        <w:gridCol w:w="10506"/>
      </w:tblGrid>
      <w:tr w:rsidR="007C2C4E" w:rsidRPr="006D58DD" w:rsidTr="00F90A72">
        <w:tc>
          <w:tcPr>
            <w:tcW w:w="10506" w:type="dxa"/>
          </w:tcPr>
          <w:p w:rsidR="007C2C4E" w:rsidRPr="006D58DD" w:rsidRDefault="007C2C4E" w:rsidP="008C4A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6D58DD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  <w:p w:rsidR="007C2C4E" w:rsidRPr="006D58DD" w:rsidRDefault="007C2C4E" w:rsidP="00F90A72">
            <w:pPr>
              <w:pStyle w:val="ListParagraph"/>
              <w:ind w:left="3480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C2C4E" w:rsidRPr="006D58DD" w:rsidTr="00F90A72">
        <w:tc>
          <w:tcPr>
            <w:tcW w:w="10506" w:type="dxa"/>
          </w:tcPr>
          <w:p w:rsidR="007C2C4E" w:rsidRPr="006D58DD" w:rsidRDefault="007C2C4E" w:rsidP="00F90A7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b/>
                <w:sz w:val="24"/>
                <w:szCs w:val="24"/>
              </w:rPr>
              <w:t xml:space="preserve">1.1.Պաշտոնի </w:t>
            </w:r>
            <w:proofErr w:type="spellStart"/>
            <w:r w:rsidRPr="006D58DD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D58DD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D58DD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Կրթության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գիտության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մշակույթի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սպորտի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նախարարության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6D58D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լրացուցիչ և շարունակական </w:t>
            </w:r>
            <w:proofErr w:type="spellStart"/>
            <w:r w:rsidRPr="006D58DD">
              <w:rPr>
                <w:rFonts w:ascii="GHEA Grapalat" w:hAnsi="GHEA Grapalat" w:cs="Sylfaen"/>
                <w:bCs/>
                <w:sz w:val="24"/>
                <w:szCs w:val="24"/>
              </w:rPr>
              <w:t>կրթության</w:t>
            </w:r>
            <w:proofErr w:type="spellEnd"/>
            <w:r w:rsidRPr="006D58DD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բաժնի</w:t>
            </w:r>
            <w:r w:rsidRPr="006D58DD">
              <w:rPr>
                <w:rFonts w:ascii="GHEA Grapalat" w:hAnsi="GHEA Grapalat" w:cs="Sylfaen"/>
                <w:bCs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` 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Բաժին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6D58DD">
              <w:rPr>
                <w:rFonts w:ascii="GHEA Grapalat" w:hAnsi="GHEA Grapalat"/>
                <w:sz w:val="24"/>
                <w:szCs w:val="24"/>
                <w:lang w:val="ru-RU"/>
              </w:rPr>
              <w:t>պետ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(ծածկագիրը`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bookmarkStart w:id="0" w:name="_GoBack"/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18-3</w:t>
            </w:r>
            <w:r w:rsidRPr="006D58DD">
              <w:rPr>
                <w:rFonts w:ascii="GHEA Grapalat" w:hAnsi="GHEA Grapalat"/>
                <w:sz w:val="24"/>
                <w:szCs w:val="24"/>
              </w:rPr>
              <w:t>4</w:t>
            </w: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6D58DD">
              <w:rPr>
                <w:rFonts w:ascii="GHEA Grapalat" w:hAnsi="GHEA Grapalat"/>
                <w:sz w:val="24"/>
                <w:szCs w:val="24"/>
              </w:rPr>
              <w:t>23</w:t>
            </w: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6D58DD">
              <w:rPr>
                <w:rFonts w:ascii="GHEA Grapalat" w:hAnsi="GHEA Grapalat"/>
                <w:sz w:val="24"/>
                <w:szCs w:val="24"/>
                <w:lang w:val="ru-RU"/>
              </w:rPr>
              <w:t>Ղ</w:t>
            </w:r>
            <w:r w:rsidRPr="006D58DD">
              <w:rPr>
                <w:rFonts w:ascii="GHEA Grapalat" w:hAnsi="GHEA Grapalat"/>
                <w:sz w:val="24"/>
                <w:szCs w:val="24"/>
              </w:rPr>
              <w:t>4-1</w:t>
            </w:r>
            <w:bookmarkEnd w:id="0"/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6D58DD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7C2C4E" w:rsidRPr="006D58DD" w:rsidRDefault="007C2C4E" w:rsidP="00F90A7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6D58DD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D58DD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6D58DD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6D58DD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6D58DD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7C2C4E" w:rsidRPr="006D58DD" w:rsidRDefault="007C2C4E" w:rsidP="00F90A72">
            <w:pPr>
              <w:tabs>
                <w:tab w:val="left" w:pos="0"/>
                <w:tab w:val="left" w:pos="540"/>
                <w:tab w:val="left" w:pos="567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ն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անմիջական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հաշվետու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նախարարին: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1.3. Ենթակա և հաշվետու  պաշտոններ 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Բաժնի պետին ենթակա և հաշվետու են Բաժնի աշխատողները:</w:t>
            </w:r>
          </w:p>
          <w:p w:rsidR="007C2C4E" w:rsidRPr="006D58DD" w:rsidRDefault="007C2C4E" w:rsidP="008C4A09">
            <w:pPr>
              <w:numPr>
                <w:ilvl w:val="1"/>
                <w:numId w:val="2"/>
              </w:num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 w:rsidRPr="006D58D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1.4.  </w:t>
            </w: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Բաժնի պետի բացակայության դեպքում նրան փոխարինում է </w:t>
            </w:r>
            <w:r w:rsidRPr="006D58DD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Բաժնի գլխավոր մասնագետը</w:t>
            </w:r>
            <w:r w:rsidRPr="006D58DD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:</w:t>
            </w:r>
          </w:p>
          <w:p w:rsidR="007C2C4E" w:rsidRPr="006D58DD" w:rsidRDefault="007C2C4E" w:rsidP="008C4A09">
            <w:pPr>
              <w:numPr>
                <w:ilvl w:val="1"/>
                <w:numId w:val="2"/>
              </w:num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Աշխ    </w:t>
            </w: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1.</w:t>
            </w:r>
            <w:r w:rsidRPr="006D58DD">
              <w:rPr>
                <w:rFonts w:ascii="GHEA Grapalat" w:hAnsi="GHEA Grapalat" w:cs="Sylfaen"/>
                <w:b/>
                <w:sz w:val="24"/>
                <w:szCs w:val="24"/>
              </w:rPr>
              <w:t>5</w:t>
            </w: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 Աշխատավայրը</w:t>
            </w:r>
          </w:p>
          <w:p w:rsidR="007C2C4E" w:rsidRPr="006D58DD" w:rsidRDefault="007C2C4E" w:rsidP="00F90A7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 ք.Երևան,</w:t>
            </w: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 վարչական շրջան,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Վ. Սարգսյան 3,  Կառավարության տուն 2</w:t>
            </w:r>
          </w:p>
        </w:tc>
      </w:tr>
      <w:tr w:rsidR="007C2C4E" w:rsidRPr="006D58DD" w:rsidTr="00F90A72">
        <w:tc>
          <w:tcPr>
            <w:tcW w:w="10506" w:type="dxa"/>
          </w:tcPr>
          <w:p w:rsidR="007C2C4E" w:rsidRPr="006D58DD" w:rsidRDefault="007C2C4E" w:rsidP="00F90A72">
            <w:pPr>
              <w:pStyle w:val="ListParagraph"/>
              <w:tabs>
                <w:tab w:val="left" w:pos="3828"/>
              </w:tabs>
              <w:ind w:left="2298"/>
              <w:rPr>
                <w:rFonts w:ascii="GHEA Grapalat" w:hAnsi="GHEA Grapalat" w:cs="GHEA Grapalat"/>
                <w:b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b/>
                <w:spacing w:val="1"/>
                <w:sz w:val="24"/>
                <w:szCs w:val="24"/>
              </w:rPr>
              <w:t xml:space="preserve">                        2.Պաշտոնի բնութագիրը</w:t>
            </w:r>
          </w:p>
          <w:p w:rsidR="007C2C4E" w:rsidRPr="006D58DD" w:rsidRDefault="007C2C4E" w:rsidP="00F90A72">
            <w:pPr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</w:pPr>
          </w:p>
          <w:p w:rsidR="007C2C4E" w:rsidRPr="006D58DD" w:rsidRDefault="007C2C4E" w:rsidP="00F90A72">
            <w:pPr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p w:rsidR="007C2C4E" w:rsidRPr="006D58DD" w:rsidRDefault="007C2C4E" w:rsidP="00F90A72">
            <w:pPr>
              <w:spacing w:line="276" w:lineRule="auto"/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</w:pP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Հայաստանի Հանրապետության գերատեսչությունների, պետական կառավարման այլ մարմինների, պետական կառավարչական հիմնարկների, տեղական ինքնակառավարման մարմինների հետ համատեղ ուսումնադաստիարակչական բնույթի միջոցառումներ, համաժողովներ, խորհրդակցություններ և այլ միջոցառումներ.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կազմակերպում է </w:t>
            </w:r>
            <w:r w:rsidRPr="006D58DD">
              <w:rPr>
                <w:rFonts w:ascii="GHEA Grapalat" w:hAnsi="GHEA Grapalat"/>
                <w:color w:val="000000"/>
                <w:sz w:val="24"/>
                <w:szCs w:val="24"/>
              </w:rPr>
              <w:t>ոչ ֆորմալ կրթության զարգացմանը և իրազեկմանը ուղղված միջոցառումների իրականացման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 կազմակերպում է լրացուցիչ և շարունակական կրթության զարգացման ապահովումը, լրացուցիչ կրթական ծրագրեր իրականացնող կազմակերպությունների, ոչ ֆորմալ կրթության վիճակագրական քանակական և որակական տվյալների հավաքագրում.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կազմակերպում է </w:t>
            </w:r>
            <w:r w:rsidRPr="006D58DD">
              <w:rPr>
                <w:rFonts w:ascii="GHEA Grapalat" w:hAnsi="GHEA Grapalat"/>
                <w:sz w:val="24"/>
                <w:szCs w:val="24"/>
              </w:rPr>
              <w:t>լրացուցիչ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 կրթական ծրագրերի Ազգային ռեեստրի վարման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 Մեծահասակների  և  ավագ սերնդի հարատև կրթության խրախուսմանն ուղղված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lastRenderedPageBreak/>
              <w:t xml:space="preserve">կազմակերպում է </w:t>
            </w:r>
            <w:r w:rsidRPr="006D58DD">
              <w:rPr>
                <w:rFonts w:ascii="GHEA Grapalat" w:hAnsi="GHEA Grapalat"/>
                <w:sz w:val="24"/>
                <w:szCs w:val="24"/>
              </w:rPr>
              <w:t>բարձրագույն և մասնագիտական  կրթության համակարգում լրացուցիչ և շարունակական կրթության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կազմակերպում է </w:t>
            </w:r>
            <w:r w:rsidRPr="006D58DD">
              <w:rPr>
                <w:rFonts w:ascii="GHEA Grapalat" w:hAnsi="GHEA Grapalat"/>
                <w:sz w:val="24"/>
                <w:szCs w:val="24"/>
              </w:rPr>
              <w:t>ոչ ֆորմալ կրթության բնագավառի վերաբերյալ  Հայաստանի Հանրապետության իրավական ակտերի նախագծերի մշակման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կազմակերպում է </w:t>
            </w:r>
            <w:r w:rsidRPr="006D58DD">
              <w:rPr>
                <w:rFonts w:ascii="GHEA Grapalat" w:hAnsi="GHEA Grapalat"/>
                <w:sz w:val="24"/>
                <w:szCs w:val="24"/>
              </w:rPr>
              <w:t>ոչ ֆորմալ կրթության բնագավառում Հայաստանի Հանրապետության պետական քաղաքականության մշակման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 կրթության զարգացման երկարաժամկետ և միջնաժամկետ պետական ծրագրերի մշակման, դրանց մոնիթորինգի և գնահատման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կրթության  բնագավառի  միջպետական  համագործակցության  ծրագրերի  մշակման  և դրանց իրականացման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Նախարարության   և   նրա   համակարգի   բյուջետային   գործընթացի   ապահովման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 ոչ ֆորմալ կրթության բնագավառում միջպետական համագործակցության ծրագրերի և միջազգային պայմանագրերի (համաձայնագրերի) մշակման աշխատանքները.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կազմակերպում է </w:t>
            </w:r>
            <w:r w:rsidRPr="006D58DD">
              <w:rPr>
                <w:rFonts w:ascii="GHEA Grapalat" w:hAnsi="GHEA Grapalat"/>
                <w:sz w:val="24"/>
                <w:szCs w:val="24"/>
              </w:rPr>
              <w:t>դրամաշնորհների  տրամադրման և գնման հայտերի տրամադրման աշխատանքների իրականացում.</w:t>
            </w:r>
          </w:p>
          <w:p w:rsidR="007C2C4E" w:rsidRPr="006D58DD" w:rsidRDefault="007C2C4E" w:rsidP="008C4A0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կազմակերպում է լրացուցիչ և շարունակական կրթական ծրագրերի երաշխավորման գործընթացը:</w:t>
            </w:r>
          </w:p>
          <w:p w:rsidR="007C2C4E" w:rsidRPr="006D58DD" w:rsidRDefault="007C2C4E" w:rsidP="00F90A72">
            <w:pPr>
              <w:spacing w:line="276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  <w:lang w:val="hy-AM"/>
              </w:rPr>
            </w:pPr>
          </w:p>
          <w:p w:rsidR="007C2C4E" w:rsidRPr="006D58DD" w:rsidRDefault="007C2C4E" w:rsidP="00F90A72">
            <w:pPr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  <w:t>Իրավունքները`</w:t>
            </w:r>
          </w:p>
          <w:p w:rsidR="007C2C4E" w:rsidRPr="006D58DD" w:rsidRDefault="007C2C4E" w:rsidP="00F90A72">
            <w:pPr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</w:rPr>
            </w:pP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</w:rPr>
              <w:t>Պահանջել համապատասխան կառույցներից անհրաժեշտ տվյալներ և տեղեկատվություն ՀՀ պետական բյուջեի,</w:t>
            </w:r>
            <w:r w:rsidRPr="006D58DD">
              <w:rPr>
                <w:rFonts w:ascii="GHEA Grapalat" w:hAnsi="GHEA Grapalat" w:cs="Arial Unicode"/>
                <w:sz w:val="24"/>
                <w:szCs w:val="24"/>
              </w:rPr>
              <w:t xml:space="preserve"> ինչպես նաև միջնաժամկետ ծախսային ծրագրի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նախագծերի 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լ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աց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ու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ց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ի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չ և շ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րու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ն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ն կ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թ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ու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թ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յա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ն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ոլորտներին առնչվող ծրագրերի մշակման համար.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9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</w:rPr>
              <w:t>պահանջել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 և ստանալ տեղեկատվություն Նախարարության ֆինանսավորմամբ 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լրացուցիչ 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>և շարունակական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 կրթական ծրագրեր իրականացնող կազմակերպություններից՝ ծրագրերի իրականացման վերաբերյալ.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>լրացուցիչ և շարունակական կրթության բնագավառում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ՀՀ պետական քաղաքականության վերաբերյալ ստանալ կարծիքներ ու առաջարկություններ, ոլորտի միջազգային փորձի վերաբերյալ տեղեկատվություն, մասնակցել ոլորտի ՀՀ պետական քաղաքականության մշակման և իրականացման, մոնիթորինգի հետ կապված հանդիպումների, քննարկումների, աշխատաժողովների կազմակերպմանը.</w:t>
            </w:r>
          </w:p>
          <w:p w:rsidR="007C2C4E" w:rsidRPr="006D58DD" w:rsidRDefault="007C2C4E" w:rsidP="008C4A0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D58DD">
              <w:rPr>
                <w:rFonts w:ascii="GHEA Grapalat" w:hAnsi="GHEA Grapalat"/>
                <w:shd w:val="clear" w:color="auto" w:fill="FFFFFF"/>
                <w:lang w:val="af-ZA"/>
              </w:rPr>
              <w:t xml:space="preserve">ստանալ </w:t>
            </w:r>
            <w:r w:rsidRPr="006D58DD">
              <w:rPr>
                <w:rFonts w:ascii="GHEA Grapalat" w:hAnsi="GHEA Grapalat" w:cs="GHEA Grapalat"/>
                <w:lang w:val="hy-AM"/>
              </w:rPr>
              <w:t>լ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ր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աց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ու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ց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ի</w:t>
            </w:r>
            <w:r w:rsidRPr="006D58DD">
              <w:rPr>
                <w:rFonts w:ascii="GHEA Grapalat" w:hAnsi="GHEA Grapalat" w:cs="GHEA Grapalat"/>
                <w:lang w:val="hy-AM"/>
              </w:rPr>
              <w:t>չ և շ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ա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րու</w:t>
            </w:r>
            <w:r w:rsidRPr="006D58DD">
              <w:rPr>
                <w:rFonts w:ascii="GHEA Grapalat" w:hAnsi="GHEA Grapalat" w:cs="GHEA Grapalat"/>
                <w:lang w:val="hy-AM"/>
              </w:rPr>
              <w:t>ն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ա</w:t>
            </w:r>
            <w:r w:rsidRPr="006D58DD">
              <w:rPr>
                <w:rFonts w:ascii="GHEA Grapalat" w:hAnsi="GHEA Grapalat" w:cs="GHEA Grapalat"/>
                <w:lang w:val="hy-AM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ա</w:t>
            </w:r>
            <w:r w:rsidRPr="006D58DD">
              <w:rPr>
                <w:rFonts w:ascii="GHEA Grapalat" w:hAnsi="GHEA Grapalat" w:cs="GHEA Grapalat"/>
                <w:lang w:val="hy-AM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ա</w:t>
            </w:r>
            <w:r w:rsidRPr="006D58DD">
              <w:rPr>
                <w:rFonts w:ascii="GHEA Grapalat" w:hAnsi="GHEA Grapalat" w:cs="GHEA Grapalat"/>
                <w:lang w:val="hy-AM"/>
              </w:rPr>
              <w:t>ն կ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ր</w:t>
            </w:r>
            <w:r w:rsidRPr="006D58DD">
              <w:rPr>
                <w:rFonts w:ascii="GHEA Grapalat" w:hAnsi="GHEA Grapalat" w:cs="GHEA Grapalat"/>
                <w:lang w:val="hy-AM"/>
              </w:rPr>
              <w:t>թ</w:t>
            </w:r>
            <w:r w:rsidRPr="006D58DD">
              <w:rPr>
                <w:rFonts w:ascii="GHEA Grapalat" w:hAnsi="GHEA Grapalat" w:cs="GHEA Grapalat"/>
                <w:spacing w:val="-1"/>
                <w:lang w:val="hy-AM"/>
              </w:rPr>
              <w:t>ու</w:t>
            </w:r>
            <w:r w:rsidRPr="006D58DD">
              <w:rPr>
                <w:rFonts w:ascii="GHEA Grapalat" w:hAnsi="GHEA Grapalat" w:cs="GHEA Grapalat"/>
                <w:lang w:val="hy-AM"/>
              </w:rPr>
              <w:t>թ</w:t>
            </w: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յա</w:t>
            </w:r>
            <w:r w:rsidRPr="006D58DD">
              <w:rPr>
                <w:rFonts w:ascii="GHEA Grapalat" w:hAnsi="GHEA Grapalat" w:cs="GHEA Grapalat"/>
                <w:lang w:val="hy-AM"/>
              </w:rPr>
              <w:t>ն վերաբերյալ տեղեկատվություն</w:t>
            </w:r>
            <w:r w:rsidRPr="006D58DD">
              <w:rPr>
                <w:rFonts w:ascii="GHEA Grapalat" w:hAnsi="GHEA Grapalat"/>
                <w:shd w:val="clear" w:color="auto" w:fill="FFFFFF"/>
                <w:lang w:val="hy-AM"/>
              </w:rPr>
              <w:t>.</w:t>
            </w:r>
          </w:p>
          <w:p w:rsidR="007C2C4E" w:rsidRPr="006D58DD" w:rsidRDefault="007C2C4E" w:rsidP="008C4A0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D58DD">
              <w:rPr>
                <w:rFonts w:ascii="GHEA Grapalat" w:hAnsi="GHEA Grapalat" w:cs="GHEA Grapalat"/>
                <w:spacing w:val="1"/>
                <w:lang w:val="hy-AM"/>
              </w:rPr>
              <w:t>կրթության  բնագավառի  վերաբերյալ   Հայաստանի  Հանրապետության  իրավական ակտերի նախագծերի մշակման համար պահանջել անհրաժեշտ նյութեր.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մշակել </w:t>
            </w:r>
            <w:r w:rsidRPr="006D58DD">
              <w:rPr>
                <w:rFonts w:ascii="GHEA Grapalat" w:hAnsi="GHEA Grapalat"/>
                <w:sz w:val="24"/>
                <w:szCs w:val="24"/>
              </w:rPr>
              <w:t>լրացուցիչ և շարունակական կրթության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 xml:space="preserve">  բնագավառի  միջպետական  համագործակցության  ծրագրերը  և կազմակերպել դրանց իրականացումը.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պահանջել տեղեկատվություն 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>ոլորտի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միջոցառումների և ծրագրերի վերաբերյալ.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լրացուցիչ կրթական ծրագրերի Ազգային ռեեստրի վարման աշխատանքների համար ստանալ անհրաժեշտ նյութեր.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lastRenderedPageBreak/>
              <w:t xml:space="preserve">լրացուցիչ և շարունակական կրթության բնագավառի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Հայաստանի Հանրապետության միջազգային պայմանագրերի, ինչպես նաև </w:t>
            </w:r>
            <w:r w:rsidRPr="006D58DD">
              <w:rPr>
                <w:rFonts w:ascii="GHEA Grapalat" w:hAnsi="GHEA Grapalat" w:cs="Arial Unicode"/>
                <w:sz w:val="24"/>
                <w:szCs w:val="24"/>
                <w:shd w:val="clear" w:color="auto" w:fill="FFFFFF"/>
              </w:rPr>
              <w:t xml:space="preserve">միջազգային միջգերատեսչական պայմանագրերի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մշակմանը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 xml:space="preserve"> համար պահանջել տեղեկատվություն:</w:t>
            </w:r>
          </w:p>
          <w:p w:rsidR="007C2C4E" w:rsidRPr="006D58DD" w:rsidRDefault="007C2C4E" w:rsidP="00F90A72">
            <w:pPr>
              <w:ind w:left="360"/>
              <w:jc w:val="both"/>
              <w:rPr>
                <w:rFonts w:ascii="GHEA Grapalat" w:hAnsi="GHEA Grapalat" w:cs="GHEA Grapalat"/>
                <w:spacing w:val="1"/>
                <w:lang w:val="hy-AM"/>
              </w:rPr>
            </w:pPr>
          </w:p>
          <w:p w:rsidR="007C2C4E" w:rsidRPr="006D58DD" w:rsidRDefault="007C2C4E" w:rsidP="00F90A72">
            <w:pPr>
              <w:ind w:left="720"/>
              <w:jc w:val="both"/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GHEA Grapalat"/>
                <w:b/>
                <w:spacing w:val="1"/>
                <w:sz w:val="24"/>
                <w:szCs w:val="24"/>
                <w:lang w:val="hy-AM"/>
              </w:rPr>
              <w:t>Պարտականությունները`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Մշակել լրացուցիչ և շարունակական կրթության վերաբերյալ Հայաստանի  Հանրապետության իրավական ակտերի նախագծերը, ներկայացնել առաջարկություն.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մշակել կրթության զարգացման երկարաժամկետ և միջնաժամկետ պետական ծրագրերը, կատարել մոնիթորինգի և գնահատման աշխատանքներ.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կատարել Մեծահասակների  և  ավագ սերնդի հարատև կրթության խրախուսմանն ուղղված աշխատանքները.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մշակել լրացուցիչ և շարունակական կրթության միջպետական  համագործակցության  ծրագրերը.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ուսումնասիրել լրացուցիչ և շարունակական կրթության համակարգի բյուջետային   գործընթացի   ապահովման աշխատանքները.</w:t>
            </w:r>
          </w:p>
          <w:p w:rsidR="007C2C4E" w:rsidRPr="006D58DD" w:rsidRDefault="007C2C4E" w:rsidP="008C4A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40"/>
              <w:jc w:val="both"/>
              <w:rPr>
                <w:rFonts w:ascii="GHEA Grapalat" w:hAnsi="GHEA Grapalat" w:cs="GHEA Grapalat"/>
                <w:spacing w:val="1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  <w:lang w:val="hy-AM"/>
              </w:rPr>
              <w:t>վերահսկել  լրացուցիչ և շարունակական կրթական ծրագրերի երաշխավորման գործընթացը.</w:t>
            </w:r>
          </w:p>
          <w:p w:rsidR="007C2C4E" w:rsidRPr="006D58DD" w:rsidRDefault="007C2C4E" w:rsidP="008C4A09">
            <w:pPr>
              <w:numPr>
                <w:ilvl w:val="0"/>
                <w:numId w:val="9"/>
              </w:numPr>
              <w:spacing w:line="259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և կատարել լրացուցիչ կրթության զարգացման ապահովման, լրացուցիչ կրթական ծրագրեր իրականացնող կազմակերպությունների նկատմամբ մոնիթորինգ.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պատրաստել նյութեր լրացուցիչ և շարունակական կրթության 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ոլորտում 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պետական քաղաքականության մշակման և իրականացման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համար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0"/>
              </w:num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ամփոփել և տարածել 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ոլորտին առնչվող ծառայությունների շուկայի վերլուծություններ, իրավիճակային տվյալներ.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հավաքել, ամփոփել և վերլուծել ՀՀ պետական բյուջեի և միջնաժամկետ ծախսային ծրագրի նախագծերի՝ 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>ոլորտին առնչվող ծրագրերի մշակման համար անհրաժեշտ տվյալներ և տեղեկատվություն.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0"/>
              </w:num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հավաքել տեղեկատվություն 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>ոլորտի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 միջոցառումների և ծրագրերի վերաբերյալ. 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ոլորտում 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 xml:space="preserve">պետական քաղաքականության մշակման և իրականացման համար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ներկայացնել 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առաջարկություններ, </w:t>
            </w:r>
            <w:r w:rsidRPr="006D58DD">
              <w:rPr>
                <w:rFonts w:ascii="GHEA Grapalat" w:hAnsi="GHEA Grapalat" w:cs="Sylfaen"/>
                <w:sz w:val="24"/>
                <w:szCs w:val="24"/>
              </w:rPr>
              <w:t>հիմնավորումներ.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ստուգել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հ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մ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ապա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տաս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խան  վա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չա</w:t>
            </w:r>
            <w:r w:rsidRPr="006D58DD">
              <w:rPr>
                <w:rFonts w:ascii="GHEA Grapalat" w:hAnsi="GHEA Grapalat" w:cs="GHEA Grapalat"/>
                <w:spacing w:val="-2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ն 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վ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իճ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pacing w:val="-2"/>
                <w:sz w:val="24"/>
                <w:szCs w:val="24"/>
              </w:rPr>
              <w:t>գ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ն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ռե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գ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իս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տ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ն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եր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ի 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վա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րումը.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ուսումնասիրել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 լրացուցիչ և շարունակական կրթությանն առնչվող </w:t>
            </w:r>
            <w:r w:rsidRPr="006D58D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նամակները (դիմումներ ու բողոքներ), առաջարկություն ներկայացնել դրանցում արծարծված հարցերի լուծման համար.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 xml:space="preserve">մասնակցել </w:t>
            </w:r>
            <w:r w:rsidRPr="006D58DD">
              <w:rPr>
                <w:rFonts w:ascii="GHEA Grapalat" w:hAnsi="GHEA Grapalat"/>
                <w:sz w:val="24"/>
                <w:szCs w:val="24"/>
              </w:rPr>
              <w:t xml:space="preserve">լրացուցիչ և շարունակական կրթության բնագավառի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միջ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պ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ե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տա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ն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հ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մ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գ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ործ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կ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ց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ու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թ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յա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ն 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>ծր</w:t>
            </w:r>
            <w:r w:rsidRPr="006D58DD">
              <w:rPr>
                <w:rFonts w:ascii="GHEA Grapalat" w:hAnsi="GHEA Grapalat" w:cs="GHEA Grapalat"/>
                <w:spacing w:val="1"/>
                <w:sz w:val="24"/>
                <w:szCs w:val="24"/>
              </w:rPr>
              <w:t>ա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>գ</w:t>
            </w:r>
            <w:r w:rsidRPr="006D58DD">
              <w:rPr>
                <w:rFonts w:ascii="GHEA Grapalat" w:hAnsi="GHEA Grapalat" w:cs="GHEA Grapalat"/>
                <w:spacing w:val="-1"/>
                <w:sz w:val="24"/>
                <w:szCs w:val="24"/>
              </w:rPr>
              <w:t xml:space="preserve">րերի վերաբերյալ </w:t>
            </w:r>
            <w:r w:rsidRPr="006D58DD">
              <w:rPr>
                <w:rFonts w:ascii="GHEA Grapalat" w:hAnsi="GHEA Grapalat" w:cs="GHEA Grapalat"/>
                <w:sz w:val="24"/>
                <w:szCs w:val="24"/>
              </w:rPr>
              <w:t xml:space="preserve"> հանդիպումներին:</w:t>
            </w:r>
          </w:p>
          <w:p w:rsidR="007C2C4E" w:rsidRPr="006D58DD" w:rsidRDefault="007C2C4E" w:rsidP="00F90A7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7C2C4E" w:rsidRPr="006D58DD" w:rsidRDefault="007C2C4E" w:rsidP="00F90A72">
            <w:pPr>
              <w:ind w:left="3120"/>
              <w:rPr>
                <w:rFonts w:ascii="GHEA Grapalat" w:hAnsi="GHEA Grapalat" w:cs="Sylfaen"/>
                <w:b/>
                <w:lang w:val="hy-AM"/>
              </w:rPr>
            </w:pPr>
            <w:r w:rsidRPr="006D58DD">
              <w:rPr>
                <w:rFonts w:ascii="GHEA Grapalat" w:hAnsi="GHEA Grapalat" w:cs="Sylfaen"/>
                <w:b/>
                <w:lang w:val="hy-AM"/>
              </w:rPr>
              <w:t>3.Պաշտոնին ներկայացվող պահանջները</w:t>
            </w:r>
          </w:p>
          <w:p w:rsidR="007C2C4E" w:rsidRPr="006D58DD" w:rsidRDefault="007C2C4E" w:rsidP="00F90A7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7C2C4E" w:rsidRPr="006D58DD" w:rsidRDefault="007C2C4E" w:rsidP="00F90A7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:rsidR="007C2C4E" w:rsidRPr="006D58DD" w:rsidRDefault="007C2C4E" w:rsidP="00F90A7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3.2.</w:t>
            </w: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Մասնագիտական գիտելիքները</w:t>
            </w:r>
          </w:p>
          <w:p w:rsidR="007C2C4E" w:rsidRPr="006D58DD" w:rsidRDefault="007C2C4E" w:rsidP="00F90A7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7C2C4E" w:rsidRPr="006D58DD" w:rsidRDefault="007C2C4E" w:rsidP="00F90A72">
            <w:pP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3.3.Աշխատանքային ստաժ, աշխատանքային բնագավառում փորձ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Հանրային ծառայության առնվազն երեք տարվա ստաժ կամ չորս տարվա մասնագիտական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աշխատանքային ստաժ կամ կրթության բնագավառում` չորս տարվա աշխատանքային ստաժ:</w:t>
            </w:r>
          </w:p>
          <w:p w:rsidR="007C2C4E" w:rsidRPr="006D58DD" w:rsidRDefault="007C2C4E" w:rsidP="00F90A7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7C2C4E" w:rsidRPr="006D58DD" w:rsidRDefault="007C2C4E" w:rsidP="00F90A72">
            <w:pPr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6D58DD">
              <w:rPr>
                <w:rFonts w:ascii="GHEA Grapalat" w:hAnsi="GHEA Grapalat" w:cs="Sylfaen"/>
                <w:b/>
                <w:sz w:val="24"/>
                <w:szCs w:val="24"/>
              </w:rPr>
              <w:t xml:space="preserve">3.4.Անհրաժեշտ </w:t>
            </w:r>
            <w:proofErr w:type="spellStart"/>
            <w:r w:rsidRPr="006D58DD">
              <w:rPr>
                <w:rFonts w:ascii="GHEA Grapalat" w:hAnsi="GHEA Grapalat" w:cs="Sylfaen"/>
                <w:b/>
                <w:sz w:val="24"/>
                <w:szCs w:val="24"/>
              </w:rPr>
              <w:t>կոմպետեցիաներ</w:t>
            </w:r>
            <w:proofErr w:type="spellEnd"/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Ընդհանրական կոմպետենցիաները</w:t>
            </w:r>
            <w:r w:rsidRPr="006D58DD">
              <w:rPr>
                <w:rFonts w:ascii="GHEA Grapalat" w:hAnsi="GHEA Grapalat" w:cs="Arial"/>
                <w:b/>
                <w:sz w:val="24"/>
                <w:szCs w:val="24"/>
              </w:rPr>
              <w:t>՝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Աշխատակազմի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կառավարում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Քաղաքականության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վերլուծության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մոնիթորի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>ն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գ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Որոշումներ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ի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կայացում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Խնդրի</w:t>
            </w:r>
            <w:r w:rsidRPr="006D58DD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լուծում</w:t>
            </w:r>
          </w:p>
          <w:p w:rsidR="007C2C4E" w:rsidRPr="006D58DD" w:rsidRDefault="007C2C4E" w:rsidP="008C4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ru-RU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ru-RU"/>
              </w:rPr>
              <w:t>Բարեվարքություն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Ընտրանքային կոմպետենցիաներ</w:t>
            </w:r>
            <w:r w:rsidRPr="006D58DD">
              <w:rPr>
                <w:rFonts w:ascii="GHEA Grapalat" w:hAnsi="GHEA Grapalat" w:cs="Arial"/>
                <w:b/>
                <w:sz w:val="24"/>
                <w:szCs w:val="24"/>
              </w:rPr>
              <w:t>ը՝</w:t>
            </w:r>
          </w:p>
          <w:p w:rsidR="007C2C4E" w:rsidRPr="006D58DD" w:rsidRDefault="007C2C4E" w:rsidP="00F90A72">
            <w:pPr>
              <w:ind w:left="393" w:firstLine="351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1.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Բանակցությունների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վարում</w:t>
            </w:r>
            <w:proofErr w:type="spellEnd"/>
          </w:p>
          <w:p w:rsidR="007C2C4E" w:rsidRPr="006D58DD" w:rsidRDefault="007C2C4E" w:rsidP="00F90A72">
            <w:pPr>
              <w:ind w:left="393" w:firstLine="351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2.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Փոփոխությունների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  <w:p w:rsidR="007C2C4E" w:rsidRPr="006D58DD" w:rsidRDefault="007C2C4E" w:rsidP="00F90A72">
            <w:pPr>
              <w:ind w:left="393" w:firstLine="351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4.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Բողոքների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բավարարում</w:t>
            </w:r>
            <w:proofErr w:type="spellEnd"/>
          </w:p>
          <w:p w:rsidR="007C2C4E" w:rsidRPr="006D58DD" w:rsidRDefault="007C2C4E" w:rsidP="00F90A72">
            <w:pPr>
              <w:ind w:left="393" w:firstLine="351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5.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Ժամանակի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  <w:p w:rsidR="007C2C4E" w:rsidRPr="006D58DD" w:rsidRDefault="007C2C4E" w:rsidP="00F90A72">
            <w:pPr>
              <w:ind w:left="393" w:firstLine="351"/>
              <w:rPr>
                <w:rFonts w:ascii="GHEA Grapalat" w:hAnsi="GHEA Grapalat"/>
                <w:sz w:val="24"/>
                <w:szCs w:val="24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6.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Ժողովների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խորհրդակցությունների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կազմակերպում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վարում</w:t>
            </w:r>
            <w:proofErr w:type="spellEnd"/>
          </w:p>
          <w:p w:rsidR="007C2C4E" w:rsidRPr="006D58DD" w:rsidRDefault="007C2C4E" w:rsidP="00F90A7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D58DD">
              <w:rPr>
                <w:rFonts w:ascii="GHEA Grapalat" w:hAnsi="GHEA Grapalat"/>
                <w:sz w:val="24"/>
                <w:szCs w:val="24"/>
              </w:rPr>
              <w:t xml:space="preserve">          7.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Փաստաթղթերի</w:t>
            </w:r>
            <w:proofErr w:type="spellEnd"/>
            <w:r w:rsidRPr="006D58D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D58DD">
              <w:rPr>
                <w:rFonts w:ascii="GHEA Grapalat" w:hAnsi="GHEA Grapalat"/>
                <w:sz w:val="24"/>
                <w:szCs w:val="24"/>
              </w:rPr>
              <w:t>նախապատրաստում</w:t>
            </w:r>
            <w:proofErr w:type="spellEnd"/>
          </w:p>
          <w:p w:rsidR="007C2C4E" w:rsidRPr="006D58DD" w:rsidRDefault="007C2C4E" w:rsidP="00F90A7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C2C4E" w:rsidRPr="006D58DD" w:rsidTr="00F90A72">
        <w:trPr>
          <w:trHeight w:val="6681"/>
        </w:trPr>
        <w:tc>
          <w:tcPr>
            <w:tcW w:w="10506" w:type="dxa"/>
          </w:tcPr>
          <w:p w:rsidR="007C2C4E" w:rsidRPr="006D58DD" w:rsidRDefault="007C2C4E" w:rsidP="00F90A72">
            <w:pPr>
              <w:pStyle w:val="ListParagraph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</w:rPr>
              <w:lastRenderedPageBreak/>
              <w:t>4</w:t>
            </w:r>
            <w:r w:rsidRPr="006D58DD">
              <w:rPr>
                <w:rFonts w:ascii="GHEA Grapalat" w:hAnsi="GHEA Grapalat" w:cs="GHEA Grapalat"/>
                <w:b/>
                <w:sz w:val="24"/>
                <w:szCs w:val="24"/>
              </w:rPr>
              <w:t>.</w:t>
            </w:r>
            <w:r w:rsidRPr="006D58DD">
              <w:rPr>
                <w:rFonts w:ascii="GHEA Grapalat" w:hAnsi="GHEA Grapalat" w:cs="Arial"/>
                <w:b/>
                <w:sz w:val="24"/>
                <w:szCs w:val="24"/>
              </w:rPr>
              <w:t>Կազմակերպական շրջանակ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color w:val="FF0000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Պատասխանատու է համապատասխան մարմնի կառուցվածքային ստորաբաժանման աշխատանքների կազմակերպման և ղեկավարման համար: 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4.2. Որոշումներ կայացնելու լիազորությունները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4.3. Գործունեության ազդեցությունը 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Շփվում և որպես ներկայացուցիչ հանդես է գալիս տվյալ մարմնի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այլ պետական մարմինների և կազմակերպությունների ներկայացուցիչների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 նաև օտարերկրյա պետությունների և միջազգային կազմակերպությունների ներկայացուցիչների հետ՝ իր իրավասությունների շրջանակներում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t>: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C2C4E" w:rsidRPr="006D58DD" w:rsidRDefault="007C2C4E" w:rsidP="00F90A7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վերլուծում և գնահատում է իր կողմից ղեկավարվող կառուցվածքային ստորաբաժանման գործառույթներից բխող խնդիր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softHyphen/>
            </w:r>
            <w:r w:rsidRPr="006D58DD">
              <w:rPr>
                <w:rFonts w:ascii="GHEA Grapalat" w:hAnsi="GHEA Grapalat" w:cs="Sylfaen"/>
                <w:sz w:val="24"/>
                <w:szCs w:val="24"/>
                <w:lang w:val="hy-AM"/>
              </w:rPr>
              <w:t>ները և դրանց տալիս լուծումներ</w:t>
            </w:r>
            <w:r w:rsidRPr="006D58DD">
              <w:rPr>
                <w:rFonts w:ascii="GHEA Grapalat" w:hAnsi="GHEA Grapalat" w:cs="Calibri"/>
                <w:sz w:val="24"/>
                <w:szCs w:val="24"/>
                <w:lang w:val="hy-AM"/>
              </w:rPr>
              <w:t>։</w:t>
            </w:r>
          </w:p>
        </w:tc>
      </w:tr>
    </w:tbl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AF7E64" w:rsidRPr="006D58DD" w:rsidRDefault="00AF7E64" w:rsidP="00573447">
      <w:pPr>
        <w:contextualSpacing/>
        <w:jc w:val="right"/>
        <w:rPr>
          <w:rFonts w:ascii="GHEA Grapalat" w:hAnsi="GHEA Grapalat" w:cs="Sylfaen"/>
          <w:lang w:val="hy-AM"/>
        </w:rPr>
      </w:pPr>
    </w:p>
    <w:p w:rsidR="00573447" w:rsidRPr="006D58DD" w:rsidRDefault="00573447" w:rsidP="00573447">
      <w:pPr>
        <w:rPr>
          <w:lang w:val="hy-AM"/>
        </w:rPr>
      </w:pPr>
    </w:p>
    <w:p w:rsidR="00573447" w:rsidRPr="006D58DD" w:rsidRDefault="00573447" w:rsidP="00842EC3">
      <w:pPr>
        <w:tabs>
          <w:tab w:val="left" w:pos="0"/>
        </w:tabs>
        <w:ind w:left="-284" w:right="748"/>
        <w:jc w:val="both"/>
        <w:textAlignment w:val="baseline"/>
        <w:rPr>
          <w:rFonts w:ascii="GHEA Grapalat" w:hAnsi="GHEA Grapalat" w:cs="Segoe UI"/>
          <w:color w:val="0000FF"/>
          <w:sz w:val="24"/>
          <w:szCs w:val="24"/>
          <w:lang w:val="hy-AM"/>
        </w:rPr>
      </w:pPr>
    </w:p>
    <w:p w:rsidR="00573447" w:rsidRPr="006D58DD" w:rsidRDefault="00573447" w:rsidP="00842EC3">
      <w:pPr>
        <w:tabs>
          <w:tab w:val="left" w:pos="0"/>
        </w:tabs>
        <w:ind w:left="-284" w:right="748"/>
        <w:jc w:val="both"/>
        <w:textAlignment w:val="baseline"/>
        <w:rPr>
          <w:rFonts w:ascii="GHEA Grapalat" w:hAnsi="GHEA Grapalat" w:cs="Segoe UI"/>
          <w:color w:val="0000FF"/>
          <w:sz w:val="24"/>
          <w:szCs w:val="24"/>
          <w:lang w:val="hy-AM"/>
        </w:rPr>
      </w:pPr>
    </w:p>
    <w:sectPr w:rsidR="00573447" w:rsidRPr="006D58DD" w:rsidSect="006D58DD">
      <w:pgSz w:w="11906" w:h="16838"/>
      <w:pgMar w:top="0" w:right="566" w:bottom="568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793"/>
    <w:multiLevelType w:val="hybridMultilevel"/>
    <w:tmpl w:val="D4D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2CB"/>
    <w:multiLevelType w:val="hybridMultilevel"/>
    <w:tmpl w:val="0634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hint="default"/>
      </w:rPr>
    </w:lvl>
  </w:abstractNum>
  <w:abstractNum w:abstractNumId="3" w15:restartNumberingAfterBreak="0">
    <w:nsid w:val="321D3398"/>
    <w:multiLevelType w:val="hybridMultilevel"/>
    <w:tmpl w:val="F294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23A0"/>
    <w:multiLevelType w:val="hybridMultilevel"/>
    <w:tmpl w:val="235A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065B"/>
    <w:multiLevelType w:val="hybridMultilevel"/>
    <w:tmpl w:val="8CE263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1B7FA7"/>
    <w:multiLevelType w:val="hybridMultilevel"/>
    <w:tmpl w:val="EDFC8B44"/>
    <w:lvl w:ilvl="0" w:tplc="1C24DC88">
      <w:start w:val="1"/>
      <w:numFmt w:val="decimal"/>
      <w:lvlText w:val="%1)"/>
      <w:lvlJc w:val="left"/>
      <w:pPr>
        <w:ind w:left="85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A1401"/>
    <w:multiLevelType w:val="multilevel"/>
    <w:tmpl w:val="5A200CA0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B1427E1"/>
    <w:multiLevelType w:val="hybridMultilevel"/>
    <w:tmpl w:val="3A6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7983"/>
    <w:multiLevelType w:val="hybridMultilevel"/>
    <w:tmpl w:val="C7EA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2E07"/>
    <w:rsid w:val="000030F6"/>
    <w:rsid w:val="00020640"/>
    <w:rsid w:val="000263A7"/>
    <w:rsid w:val="00035D19"/>
    <w:rsid w:val="00040000"/>
    <w:rsid w:val="00043CC8"/>
    <w:rsid w:val="00045487"/>
    <w:rsid w:val="000564D8"/>
    <w:rsid w:val="00056A2B"/>
    <w:rsid w:val="00060B77"/>
    <w:rsid w:val="00065869"/>
    <w:rsid w:val="00071C0E"/>
    <w:rsid w:val="00084297"/>
    <w:rsid w:val="000B1DB7"/>
    <w:rsid w:val="000C074F"/>
    <w:rsid w:val="000D367B"/>
    <w:rsid w:val="000E4B4F"/>
    <w:rsid w:val="00105FE9"/>
    <w:rsid w:val="001149F6"/>
    <w:rsid w:val="001239BE"/>
    <w:rsid w:val="00144EAC"/>
    <w:rsid w:val="00150DE8"/>
    <w:rsid w:val="001672FD"/>
    <w:rsid w:val="00181FE4"/>
    <w:rsid w:val="00184A3D"/>
    <w:rsid w:val="00192FA5"/>
    <w:rsid w:val="00197C62"/>
    <w:rsid w:val="001B05C6"/>
    <w:rsid w:val="001C5BFF"/>
    <w:rsid w:val="001D2F93"/>
    <w:rsid w:val="001E0A1C"/>
    <w:rsid w:val="001E443C"/>
    <w:rsid w:val="001F3C63"/>
    <w:rsid w:val="00206A15"/>
    <w:rsid w:val="0022319C"/>
    <w:rsid w:val="00225E99"/>
    <w:rsid w:val="00231820"/>
    <w:rsid w:val="002345E0"/>
    <w:rsid w:val="0023694B"/>
    <w:rsid w:val="00261D02"/>
    <w:rsid w:val="0027282C"/>
    <w:rsid w:val="00284CA3"/>
    <w:rsid w:val="002A2018"/>
    <w:rsid w:val="002B1B48"/>
    <w:rsid w:val="002C4388"/>
    <w:rsid w:val="002E08FE"/>
    <w:rsid w:val="002E1CD7"/>
    <w:rsid w:val="00320566"/>
    <w:rsid w:val="003324C5"/>
    <w:rsid w:val="003325AF"/>
    <w:rsid w:val="0033371F"/>
    <w:rsid w:val="00350564"/>
    <w:rsid w:val="00351883"/>
    <w:rsid w:val="00372113"/>
    <w:rsid w:val="003813C9"/>
    <w:rsid w:val="00387228"/>
    <w:rsid w:val="003B4D93"/>
    <w:rsid w:val="003B7D52"/>
    <w:rsid w:val="003B7F0F"/>
    <w:rsid w:val="003C665E"/>
    <w:rsid w:val="003D6A58"/>
    <w:rsid w:val="00404A44"/>
    <w:rsid w:val="00405A95"/>
    <w:rsid w:val="00415B9C"/>
    <w:rsid w:val="0042120B"/>
    <w:rsid w:val="0043759F"/>
    <w:rsid w:val="00440900"/>
    <w:rsid w:val="0045304F"/>
    <w:rsid w:val="00472271"/>
    <w:rsid w:val="00474E31"/>
    <w:rsid w:val="004857BE"/>
    <w:rsid w:val="00487A0C"/>
    <w:rsid w:val="004A09B6"/>
    <w:rsid w:val="004A0D45"/>
    <w:rsid w:val="004A7E18"/>
    <w:rsid w:val="004B003A"/>
    <w:rsid w:val="004B1B3F"/>
    <w:rsid w:val="004B3430"/>
    <w:rsid w:val="004B5AA7"/>
    <w:rsid w:val="004C586F"/>
    <w:rsid w:val="004F4891"/>
    <w:rsid w:val="004F62D1"/>
    <w:rsid w:val="0054297A"/>
    <w:rsid w:val="00563486"/>
    <w:rsid w:val="005714FA"/>
    <w:rsid w:val="00573447"/>
    <w:rsid w:val="0058071E"/>
    <w:rsid w:val="00586472"/>
    <w:rsid w:val="00597697"/>
    <w:rsid w:val="005A7D94"/>
    <w:rsid w:val="005B24F1"/>
    <w:rsid w:val="005D7F5E"/>
    <w:rsid w:val="005F0893"/>
    <w:rsid w:val="00614B81"/>
    <w:rsid w:val="00621856"/>
    <w:rsid w:val="006255D0"/>
    <w:rsid w:val="0063469F"/>
    <w:rsid w:val="00641FC4"/>
    <w:rsid w:val="00663432"/>
    <w:rsid w:val="00663F20"/>
    <w:rsid w:val="006711DB"/>
    <w:rsid w:val="006952E2"/>
    <w:rsid w:val="006A4CD6"/>
    <w:rsid w:val="006A7B15"/>
    <w:rsid w:val="006D58DD"/>
    <w:rsid w:val="006F0CCA"/>
    <w:rsid w:val="00702511"/>
    <w:rsid w:val="007054AB"/>
    <w:rsid w:val="00710CCC"/>
    <w:rsid w:val="007169A5"/>
    <w:rsid w:val="007305A7"/>
    <w:rsid w:val="00763231"/>
    <w:rsid w:val="007758EA"/>
    <w:rsid w:val="007834ED"/>
    <w:rsid w:val="00795ACA"/>
    <w:rsid w:val="007A00F8"/>
    <w:rsid w:val="007A07C9"/>
    <w:rsid w:val="007B0268"/>
    <w:rsid w:val="007C2C4E"/>
    <w:rsid w:val="007C7EE1"/>
    <w:rsid w:val="007D2309"/>
    <w:rsid w:val="007D7C82"/>
    <w:rsid w:val="007F1534"/>
    <w:rsid w:val="007F204C"/>
    <w:rsid w:val="007F6B4F"/>
    <w:rsid w:val="00802176"/>
    <w:rsid w:val="00806D82"/>
    <w:rsid w:val="00842EC3"/>
    <w:rsid w:val="00843D76"/>
    <w:rsid w:val="00844B19"/>
    <w:rsid w:val="00850A2F"/>
    <w:rsid w:val="00857500"/>
    <w:rsid w:val="00874047"/>
    <w:rsid w:val="0087676B"/>
    <w:rsid w:val="008A3579"/>
    <w:rsid w:val="008C3155"/>
    <w:rsid w:val="008C4A09"/>
    <w:rsid w:val="008C7002"/>
    <w:rsid w:val="008D41E5"/>
    <w:rsid w:val="008F4FDA"/>
    <w:rsid w:val="00922A72"/>
    <w:rsid w:val="009309B4"/>
    <w:rsid w:val="0093173F"/>
    <w:rsid w:val="009448FA"/>
    <w:rsid w:val="00951B70"/>
    <w:rsid w:val="00955B3D"/>
    <w:rsid w:val="00955E79"/>
    <w:rsid w:val="0095700C"/>
    <w:rsid w:val="00964E44"/>
    <w:rsid w:val="00974F4B"/>
    <w:rsid w:val="00987A70"/>
    <w:rsid w:val="00995362"/>
    <w:rsid w:val="009A3653"/>
    <w:rsid w:val="009B18B2"/>
    <w:rsid w:val="009B299F"/>
    <w:rsid w:val="009B6E3C"/>
    <w:rsid w:val="009B704B"/>
    <w:rsid w:val="009C2D44"/>
    <w:rsid w:val="009D2723"/>
    <w:rsid w:val="00A042DC"/>
    <w:rsid w:val="00A078A8"/>
    <w:rsid w:val="00A15952"/>
    <w:rsid w:val="00A236AF"/>
    <w:rsid w:val="00A27388"/>
    <w:rsid w:val="00A3628F"/>
    <w:rsid w:val="00A476CA"/>
    <w:rsid w:val="00A477E9"/>
    <w:rsid w:val="00A50EC7"/>
    <w:rsid w:val="00A572D6"/>
    <w:rsid w:val="00A721B1"/>
    <w:rsid w:val="00A73914"/>
    <w:rsid w:val="00A96BEF"/>
    <w:rsid w:val="00AB2BE4"/>
    <w:rsid w:val="00AC0031"/>
    <w:rsid w:val="00AD5F6E"/>
    <w:rsid w:val="00AF0323"/>
    <w:rsid w:val="00AF7E64"/>
    <w:rsid w:val="00B010A8"/>
    <w:rsid w:val="00B023D0"/>
    <w:rsid w:val="00B02E27"/>
    <w:rsid w:val="00B23901"/>
    <w:rsid w:val="00B83F34"/>
    <w:rsid w:val="00BA00DE"/>
    <w:rsid w:val="00BA40C3"/>
    <w:rsid w:val="00BB2EFD"/>
    <w:rsid w:val="00BD16B0"/>
    <w:rsid w:val="00BE43B4"/>
    <w:rsid w:val="00BF2C38"/>
    <w:rsid w:val="00C222E6"/>
    <w:rsid w:val="00C30327"/>
    <w:rsid w:val="00C406F1"/>
    <w:rsid w:val="00C60DDB"/>
    <w:rsid w:val="00C64A92"/>
    <w:rsid w:val="00C64E3F"/>
    <w:rsid w:val="00C71D2C"/>
    <w:rsid w:val="00C73CB8"/>
    <w:rsid w:val="00C75863"/>
    <w:rsid w:val="00CA29C1"/>
    <w:rsid w:val="00CA63FD"/>
    <w:rsid w:val="00CC0E71"/>
    <w:rsid w:val="00CC0EA9"/>
    <w:rsid w:val="00CD14EC"/>
    <w:rsid w:val="00CE00A0"/>
    <w:rsid w:val="00CE3811"/>
    <w:rsid w:val="00CF7793"/>
    <w:rsid w:val="00D005C8"/>
    <w:rsid w:val="00D015F7"/>
    <w:rsid w:val="00D24214"/>
    <w:rsid w:val="00D3355F"/>
    <w:rsid w:val="00D5598E"/>
    <w:rsid w:val="00D66B1C"/>
    <w:rsid w:val="00D7111C"/>
    <w:rsid w:val="00D9276D"/>
    <w:rsid w:val="00D92A6C"/>
    <w:rsid w:val="00DE2B2B"/>
    <w:rsid w:val="00DF168C"/>
    <w:rsid w:val="00DF4A23"/>
    <w:rsid w:val="00E14631"/>
    <w:rsid w:val="00E15430"/>
    <w:rsid w:val="00E26738"/>
    <w:rsid w:val="00E26B02"/>
    <w:rsid w:val="00E530C7"/>
    <w:rsid w:val="00E709C1"/>
    <w:rsid w:val="00E844A7"/>
    <w:rsid w:val="00E926A7"/>
    <w:rsid w:val="00EC1430"/>
    <w:rsid w:val="00EE284F"/>
    <w:rsid w:val="00EF5039"/>
    <w:rsid w:val="00F117CD"/>
    <w:rsid w:val="00F3667E"/>
    <w:rsid w:val="00F45DC1"/>
    <w:rsid w:val="00F51CC0"/>
    <w:rsid w:val="00F66B93"/>
    <w:rsid w:val="00F73102"/>
    <w:rsid w:val="00F77B5B"/>
    <w:rsid w:val="00FB5D76"/>
    <w:rsid w:val="00FC599F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BE8DD-3B42-4A70-96C5-110D39F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3486"/>
    <w:pPr>
      <w:keepNext/>
      <w:spacing w:line="360" w:lineRule="auto"/>
      <w:jc w:val="center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2">
    <w:name w:val="Абзац списка2"/>
    <w:basedOn w:val="Normal"/>
    <w:qFormat/>
    <w:rsid w:val="0084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rsid w:val="00844B19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44B19"/>
    <w:rPr>
      <w:rFonts w:ascii="Calibri" w:eastAsia="Times New Roman" w:hAnsi="Calibri" w:cs="Times New Roman"/>
      <w:lang w:val="en-US"/>
    </w:rPr>
  </w:style>
  <w:style w:type="character" w:customStyle="1" w:styleId="5Exact">
    <w:name w:val="Основной текст (5) Exact"/>
    <w:basedOn w:val="DefaultParagraphFont"/>
    <w:rsid w:val="00EC143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">
    <w:name w:val="Основной текст (5) + Не курсив"/>
    <w:aliases w:val="Интервал 0 pt Exact"/>
    <w:basedOn w:val="DefaultParagraphFont"/>
    <w:rsid w:val="00EC143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45304F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530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63486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56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348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rsid w:val="005634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563486"/>
  </w:style>
  <w:style w:type="paragraph" w:styleId="BodyText2">
    <w:name w:val="Body Text 2"/>
    <w:basedOn w:val="Normal"/>
    <w:link w:val="BodyText2Char"/>
    <w:uiPriority w:val="99"/>
    <w:rsid w:val="0056348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6348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563486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3486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5634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6348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3486"/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nhideWhenUsed/>
    <w:rsid w:val="00563486"/>
    <w:pPr>
      <w:spacing w:after="120"/>
      <w:ind w:left="360"/>
    </w:pPr>
    <w:rPr>
      <w:rFonts w:ascii="Times Armenian" w:hAnsi="Times Armeni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3486"/>
    <w:rPr>
      <w:rFonts w:ascii="Times Armenian" w:eastAsia="Times New Roman" w:hAnsi="Times Armenian" w:cs="Times New Roman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8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486"/>
    <w:rPr>
      <w:rFonts w:ascii="Calibri" w:eastAsia="Times New Roman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3486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3486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63486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63486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86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86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563486"/>
    <w:rPr>
      <w:sz w:val="16"/>
    </w:rPr>
  </w:style>
  <w:style w:type="paragraph" w:customStyle="1" w:styleId="20">
    <w:name w:val="Абзац списка2"/>
    <w:basedOn w:val="Normal"/>
    <w:qFormat/>
    <w:rsid w:val="00563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3">
    <w:name w:val="Абзац списка3"/>
    <w:basedOn w:val="Normal"/>
    <w:qFormat/>
    <w:rsid w:val="008A3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Îáû÷íûé"/>
    <w:rsid w:val="007834E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lockText">
    <w:name w:val="Block Text"/>
    <w:basedOn w:val="Normal"/>
    <w:rsid w:val="007834ED"/>
    <w:pPr>
      <w:spacing w:line="360" w:lineRule="auto"/>
      <w:ind w:left="-142" w:right="-756" w:firstLine="709"/>
      <w:jc w:val="both"/>
    </w:pPr>
    <w:rPr>
      <w:rFonts w:ascii="Times Armenian" w:hAnsi="Times Armenian"/>
      <w:sz w:val="24"/>
      <w:lang w:val="en-AU" w:eastAsia="en-US"/>
    </w:rPr>
  </w:style>
  <w:style w:type="paragraph" w:customStyle="1" w:styleId="CharChar">
    <w:name w:val="Char Char"/>
    <w:basedOn w:val="Normal"/>
    <w:next w:val="Normal"/>
    <w:rsid w:val="007834ED"/>
    <w:pPr>
      <w:spacing w:after="160" w:line="240" w:lineRule="exact"/>
    </w:pPr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8905-F4F9-460F-8094-479BA92B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User</cp:lastModifiedBy>
  <cp:revision>2</cp:revision>
  <cp:lastPrinted>2019-11-01T07:04:00Z</cp:lastPrinted>
  <dcterms:created xsi:type="dcterms:W3CDTF">2024-01-22T13:37:00Z</dcterms:created>
  <dcterms:modified xsi:type="dcterms:W3CDTF">2024-01-22T13:37:00Z</dcterms:modified>
</cp:coreProperties>
</file>