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650A" w14:textId="1AD640CE" w:rsidR="008B244D" w:rsidRDefault="008A5ECB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b/>
          <w:i/>
          <w:sz w:val="24"/>
          <w:szCs w:val="24"/>
          <w:lang w:val="hy-AM"/>
        </w:rPr>
      </w:pPr>
      <w:bookmarkStart w:id="0" w:name="_GoBack"/>
      <w:bookmarkEnd w:id="0"/>
      <w:r w:rsidRPr="00175DBD">
        <w:rPr>
          <w:rFonts w:ascii="Sylfaen" w:hAnsi="Sylfaen" w:cs="GHEAGrapalat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D0EB55" wp14:editId="35E0543F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1438275" cy="1451610"/>
            <wp:effectExtent l="0" t="0" r="9525" b="0"/>
            <wp:wrapThrough wrapText="bothSides">
              <wp:wrapPolygon edited="0">
                <wp:start x="0" y="0"/>
                <wp:lineTo x="0" y="21260"/>
                <wp:lineTo x="21457" y="21260"/>
                <wp:lineTo x="214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9C48A5B" wp14:editId="06719FB1">
            <wp:simplePos x="0" y="0"/>
            <wp:positionH relativeFrom="page">
              <wp:posOffset>2433320</wp:posOffset>
            </wp:positionH>
            <wp:positionV relativeFrom="paragraph">
              <wp:posOffset>1270</wp:posOffset>
            </wp:positionV>
            <wp:extent cx="2860040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437" y="21309"/>
                <wp:lineTo x="214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DBD">
        <w:rPr>
          <w:rFonts w:ascii="Sylfaen" w:hAnsi="Sylfaen" w:cs="GHEAGrapalat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8D97A2E" wp14:editId="12E4D293">
            <wp:simplePos x="0" y="0"/>
            <wp:positionH relativeFrom="column">
              <wp:posOffset>5073015</wp:posOffset>
            </wp:positionH>
            <wp:positionV relativeFrom="paragraph">
              <wp:posOffset>0</wp:posOffset>
            </wp:positionV>
            <wp:extent cx="1659255" cy="1143000"/>
            <wp:effectExtent l="0" t="0" r="0" b="0"/>
            <wp:wrapTight wrapText="bothSides">
              <wp:wrapPolygon edited="0">
                <wp:start x="6696" y="2880"/>
                <wp:lineTo x="3224" y="5400"/>
                <wp:lineTo x="2728" y="6120"/>
                <wp:lineTo x="2976" y="16920"/>
                <wp:lineTo x="20087" y="16920"/>
                <wp:lineTo x="20831" y="4320"/>
                <wp:lineTo x="18847" y="3600"/>
                <wp:lineTo x="7936" y="2880"/>
                <wp:lineTo x="6696" y="288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54C1D" w14:textId="2A0A177A" w:rsidR="008B244D" w:rsidRDefault="008B244D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b/>
          <w:i/>
          <w:sz w:val="24"/>
          <w:szCs w:val="24"/>
          <w:lang w:val="hy-AM"/>
        </w:rPr>
      </w:pPr>
    </w:p>
    <w:p w14:paraId="6F63890D" w14:textId="0FF9A988" w:rsidR="008B244D" w:rsidRDefault="008B244D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b/>
          <w:i/>
          <w:sz w:val="24"/>
          <w:szCs w:val="24"/>
          <w:lang w:val="hy-AM"/>
        </w:rPr>
      </w:pPr>
    </w:p>
    <w:p w14:paraId="6C0B092D" w14:textId="0C311D81" w:rsidR="00175DBD" w:rsidRDefault="00175DBD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b/>
          <w:i/>
          <w:sz w:val="24"/>
          <w:szCs w:val="24"/>
          <w:lang w:val="hy-AM"/>
        </w:rPr>
      </w:pPr>
    </w:p>
    <w:p w14:paraId="1047102E" w14:textId="668C08D4" w:rsidR="00175DBD" w:rsidRDefault="00175DBD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b/>
          <w:i/>
          <w:sz w:val="24"/>
          <w:szCs w:val="24"/>
          <w:lang w:val="hy-AM"/>
        </w:rPr>
      </w:pPr>
    </w:p>
    <w:p w14:paraId="0A40B563" w14:textId="4FA6AF6D" w:rsidR="00175DBD" w:rsidRDefault="00175DBD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b/>
          <w:i/>
          <w:sz w:val="24"/>
          <w:szCs w:val="24"/>
          <w:lang w:val="hy-AM"/>
        </w:rPr>
      </w:pPr>
    </w:p>
    <w:p w14:paraId="678D669A" w14:textId="51FD77FF" w:rsidR="00175DBD" w:rsidRDefault="00175DBD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b/>
          <w:i/>
          <w:sz w:val="24"/>
          <w:szCs w:val="24"/>
          <w:lang w:val="hy-AM"/>
        </w:rPr>
      </w:pPr>
    </w:p>
    <w:p w14:paraId="7B67B888" w14:textId="0D3D3495" w:rsidR="00175DBD" w:rsidRDefault="008A5ECB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b/>
          <w:i/>
          <w:sz w:val="24"/>
          <w:szCs w:val="24"/>
          <w:lang w:val="hy-AM"/>
        </w:rPr>
      </w:pPr>
      <w:r>
        <w:rPr>
          <w:rFonts w:ascii="Sylfaen" w:hAnsi="Sylfaen" w:cs="GHEA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65326" wp14:editId="22C2A8FA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7077075" cy="701040"/>
                <wp:effectExtent l="0" t="0" r="952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9AB59" w14:textId="77777777" w:rsidR="008A5ECB" w:rsidRDefault="00175DBD" w:rsidP="00175D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lfaen" w:hAnsi="Sylfaen" w:cs="GHEAGrapalat"/>
                                <w:b/>
                                <w:i/>
                                <w:color w:val="2F5496" w:themeColor="accent1" w:themeShade="BF"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8A5ECB">
                              <w:rPr>
                                <w:rFonts w:ascii="Sylfaen" w:hAnsi="Sylfaen" w:cs="GHEAGrapalat"/>
                                <w:b/>
                                <w:i/>
                                <w:color w:val="2F5496" w:themeColor="accent1" w:themeShade="BF"/>
                                <w:sz w:val="32"/>
                                <w:szCs w:val="32"/>
                                <w:lang w:val="hy-AM"/>
                              </w:rPr>
                              <w:t>Թանգարանային կրթության լավագույն ծրագիր</w:t>
                            </w:r>
                            <w:r w:rsidR="008A5ECB">
                              <w:rPr>
                                <w:rFonts w:ascii="Sylfaen" w:hAnsi="Sylfaen" w:cs="GHEAGrapalat"/>
                                <w:b/>
                                <w:i/>
                                <w:color w:val="2F5496" w:themeColor="accent1" w:themeShade="BF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</w:p>
                          <w:p w14:paraId="6FC7AE14" w14:textId="6032126C" w:rsidR="00175DBD" w:rsidRDefault="008A5ECB" w:rsidP="00175D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lfaen" w:hAnsi="Sylfaen" w:cs="GHEAGrapalat"/>
                                <w:b/>
                                <w:i/>
                                <w:color w:val="2F5496" w:themeColor="accent1" w:themeShade="BF"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GHEAGrapalat"/>
                                <w:b/>
                                <w:i/>
                                <w:color w:val="2F5496" w:themeColor="accent1" w:themeShade="BF"/>
                                <w:sz w:val="32"/>
                                <w:szCs w:val="32"/>
                                <w:lang w:val="hy-AM"/>
                              </w:rPr>
                              <w:t>Մրցույթ</w:t>
                            </w:r>
                          </w:p>
                          <w:p w14:paraId="1D039B8F" w14:textId="1D6ABA3F" w:rsidR="008A5ECB" w:rsidRPr="008A5ECB" w:rsidRDefault="008A5ECB" w:rsidP="00175D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lfaen" w:hAnsi="Sylfaen" w:cs="GHEAGrapalat"/>
                                <w:b/>
                                <w:i/>
                                <w:color w:val="2F5496" w:themeColor="accent1" w:themeShade="BF"/>
                                <w:sz w:val="32"/>
                                <w:szCs w:val="32"/>
                                <w:lang w:val="hy-AM"/>
                              </w:rPr>
                            </w:pPr>
                          </w:p>
                          <w:p w14:paraId="3754EBFA" w14:textId="77777777" w:rsidR="00175DBD" w:rsidRPr="008A5ECB" w:rsidRDefault="00175D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F65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1.1pt;width:557.25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" fillcolor="#d9e2f3 [660]" stroked="f" strokeweight=".5pt">
                <v:textbox>
                  <w:txbxContent>
                    <w:p w14:paraId="7BF9AB59" w14:textId="77777777" w:rsidR="008A5ECB" w:rsidRDefault="00175DBD" w:rsidP="00175D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ylfaen" w:hAnsi="Sylfaen" w:cs="GHEAGrapalat"/>
                          <w:b/>
                          <w:i/>
                          <w:color w:val="2F5496" w:themeColor="accent1" w:themeShade="BF"/>
                          <w:sz w:val="32"/>
                          <w:szCs w:val="32"/>
                          <w:lang w:val="hy-AM"/>
                        </w:rPr>
                      </w:pPr>
                      <w:r w:rsidRPr="008A5ECB">
                        <w:rPr>
                          <w:rFonts w:ascii="Sylfaen" w:hAnsi="Sylfaen" w:cs="GHEAGrapalat"/>
                          <w:b/>
                          <w:i/>
                          <w:color w:val="2F5496" w:themeColor="accent1" w:themeShade="BF"/>
                          <w:sz w:val="32"/>
                          <w:szCs w:val="32"/>
                          <w:lang w:val="hy-AM"/>
                        </w:rPr>
                        <w:t>Թանգարանային կրթության լավագույն ծրագիր</w:t>
                      </w:r>
                      <w:r w:rsidR="008A5ECB">
                        <w:rPr>
                          <w:rFonts w:ascii="Sylfaen" w:hAnsi="Sylfaen" w:cs="GHEAGrapalat"/>
                          <w:b/>
                          <w:i/>
                          <w:color w:val="2F5496" w:themeColor="accent1" w:themeShade="BF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</w:p>
                    <w:p w14:paraId="6FC7AE14" w14:textId="6032126C" w:rsidR="00175DBD" w:rsidRDefault="008A5ECB" w:rsidP="00175D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ylfaen" w:hAnsi="Sylfaen" w:cs="GHEAGrapalat"/>
                          <w:b/>
                          <w:i/>
                          <w:color w:val="2F5496" w:themeColor="accent1" w:themeShade="BF"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Sylfaen" w:hAnsi="Sylfaen" w:cs="GHEAGrapalat"/>
                          <w:b/>
                          <w:i/>
                          <w:color w:val="2F5496" w:themeColor="accent1" w:themeShade="BF"/>
                          <w:sz w:val="32"/>
                          <w:szCs w:val="32"/>
                          <w:lang w:val="hy-AM"/>
                        </w:rPr>
                        <w:t>Մրցույթ</w:t>
                      </w:r>
                    </w:p>
                    <w:p w14:paraId="1D039B8F" w14:textId="1D6ABA3F" w:rsidR="008A5ECB" w:rsidRPr="008A5ECB" w:rsidRDefault="008A5ECB" w:rsidP="00175D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ylfaen" w:hAnsi="Sylfaen" w:cs="GHEAGrapalat"/>
                          <w:b/>
                          <w:i/>
                          <w:color w:val="2F5496" w:themeColor="accent1" w:themeShade="BF"/>
                          <w:sz w:val="32"/>
                          <w:szCs w:val="32"/>
                          <w:lang w:val="hy-AM"/>
                        </w:rPr>
                      </w:pPr>
                    </w:p>
                    <w:p w14:paraId="3754EBFA" w14:textId="77777777" w:rsidR="00175DBD" w:rsidRPr="008A5ECB" w:rsidRDefault="00175DB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683470" w14:textId="2F593B1B" w:rsidR="00175DBD" w:rsidRDefault="00175DBD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b/>
          <w:i/>
          <w:sz w:val="24"/>
          <w:szCs w:val="24"/>
          <w:lang w:val="hy-AM"/>
        </w:rPr>
      </w:pPr>
    </w:p>
    <w:p w14:paraId="5AF77D4D" w14:textId="77777777" w:rsidR="00175DBD" w:rsidRPr="00D7369F" w:rsidRDefault="00175DBD" w:rsidP="00636D6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GHEAGrapalat"/>
          <w:sz w:val="24"/>
          <w:szCs w:val="24"/>
          <w:lang w:val="hy-AM"/>
        </w:rPr>
      </w:pPr>
    </w:p>
    <w:p w14:paraId="04A43AD4" w14:textId="77777777" w:rsidR="00175DBD" w:rsidRDefault="00175DBD" w:rsidP="0050143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34DAB6BC" w14:textId="77777777" w:rsidR="00175DBD" w:rsidRDefault="00175DBD" w:rsidP="0050143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sz w:val="24"/>
          <w:szCs w:val="24"/>
          <w:lang w:val="hy-AM"/>
        </w:rPr>
      </w:pPr>
    </w:p>
    <w:p w14:paraId="08FCD1E7" w14:textId="5C392051" w:rsidR="006F15BE" w:rsidRPr="008A5ECB" w:rsidRDefault="00501437" w:rsidP="0050143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hy-AM"/>
        </w:rPr>
      </w:pPr>
      <w:r w:rsidRPr="008A5ECB">
        <w:rPr>
          <w:rFonts w:ascii="Sylfaen" w:hAnsi="Sylfaen" w:cs="GHEAGrapalat"/>
          <w:lang w:val="hy-AM"/>
        </w:rPr>
        <w:t>Դի-Վի-Վի Ինթերնեյշնալի հայաստանյան գրասենյակը</w:t>
      </w:r>
      <w:r w:rsidR="006F15BE" w:rsidRPr="008A5ECB">
        <w:rPr>
          <w:rFonts w:ascii="Sylfaen" w:hAnsi="Sylfaen" w:cs="GHEAGrapalat"/>
          <w:lang w:val="hy-AM"/>
        </w:rPr>
        <w:t xml:space="preserve"> ՀՀ ԿԳՄՍ</w:t>
      </w:r>
      <w:r w:rsidR="00175DBD" w:rsidRPr="008A5ECB">
        <w:rPr>
          <w:rFonts w:ascii="Sylfaen" w:hAnsi="Sylfaen" w:cs="GHEAGrapalat"/>
          <w:lang w:val="hy-AM"/>
        </w:rPr>
        <w:t xml:space="preserve"> նախարարության </w:t>
      </w:r>
      <w:r w:rsidR="006F15BE" w:rsidRPr="008A5ECB">
        <w:rPr>
          <w:rFonts w:ascii="Sylfaen" w:hAnsi="Sylfaen" w:cs="GHEAGrapalat"/>
          <w:lang w:val="hy-AM"/>
        </w:rPr>
        <w:t xml:space="preserve">հետ համատեղ </w:t>
      </w:r>
      <w:r w:rsidRPr="008A5ECB">
        <w:rPr>
          <w:rFonts w:ascii="Sylfaen" w:hAnsi="Sylfaen" w:cs="GHEAGrapalat"/>
          <w:lang w:val="hy-AM"/>
        </w:rPr>
        <w:t>2022թ</w:t>
      </w:r>
      <w:r w:rsidR="00175DBD" w:rsidRPr="008A5ECB">
        <w:rPr>
          <w:rFonts w:ascii="Times New Roman" w:hAnsi="Times New Roman" w:cs="Times New Roman"/>
          <w:lang w:val="hy-AM"/>
        </w:rPr>
        <w:t xml:space="preserve">․ </w:t>
      </w:r>
      <w:r w:rsidR="006F15BE" w:rsidRPr="008A5ECB">
        <w:rPr>
          <w:rFonts w:ascii="Sylfaen" w:hAnsi="Sylfaen" w:cs="GHEAGrapalat"/>
          <w:lang w:val="hy-AM"/>
        </w:rPr>
        <w:t>մայիս-նոյեմբեր</w:t>
      </w:r>
      <w:r w:rsidR="00175DBD" w:rsidRPr="008A5ECB">
        <w:rPr>
          <w:rFonts w:ascii="Sylfaen" w:hAnsi="Sylfaen" w:cs="GHEAGrapalat"/>
          <w:lang w:val="hy-AM"/>
        </w:rPr>
        <w:t xml:space="preserve"> </w:t>
      </w:r>
      <w:r w:rsidR="006F15BE" w:rsidRPr="008A5ECB">
        <w:rPr>
          <w:rFonts w:ascii="Sylfaen" w:hAnsi="Sylfaen" w:cs="GHEAGrapalat"/>
          <w:lang w:val="hy-AM"/>
        </w:rPr>
        <w:t>ամի</w:t>
      </w:r>
      <w:r w:rsidR="00175DBD" w:rsidRPr="008A5ECB">
        <w:rPr>
          <w:rFonts w:ascii="Sylfaen" w:hAnsi="Sylfaen" w:cs="GHEAGrapalat"/>
          <w:lang w:val="hy-AM"/>
        </w:rPr>
        <w:t>ս</w:t>
      </w:r>
      <w:r w:rsidR="006F15BE" w:rsidRPr="008A5ECB">
        <w:rPr>
          <w:rFonts w:ascii="Sylfaen" w:hAnsi="Sylfaen" w:cs="GHEAGrapalat"/>
          <w:lang w:val="hy-AM"/>
        </w:rPr>
        <w:t>ներին</w:t>
      </w:r>
      <w:r w:rsidR="00175DBD" w:rsidRPr="008A5ECB">
        <w:rPr>
          <w:rFonts w:ascii="Sylfaen" w:hAnsi="Sylfaen" w:cs="GHEAGrapalat"/>
          <w:lang w:val="hy-AM"/>
        </w:rPr>
        <w:t xml:space="preserve"> </w:t>
      </w:r>
      <w:r w:rsidR="006F15BE" w:rsidRPr="008A5ECB">
        <w:rPr>
          <w:rFonts w:ascii="Sylfaen" w:hAnsi="Sylfaen" w:cs="GHEAGrapalat"/>
          <w:lang w:val="hy-AM"/>
        </w:rPr>
        <w:t>իր</w:t>
      </w:r>
      <w:r w:rsidRPr="008A5ECB">
        <w:rPr>
          <w:rFonts w:ascii="Sylfaen" w:hAnsi="Sylfaen" w:cs="GHEAGrapalat"/>
          <w:lang w:val="hy-AM"/>
        </w:rPr>
        <w:t>ականաց</w:t>
      </w:r>
      <w:r w:rsidR="005100D7" w:rsidRPr="008A5ECB">
        <w:rPr>
          <w:rFonts w:ascii="Sylfaen" w:hAnsi="Sylfaen" w:cs="GHEAGrapalat"/>
          <w:lang w:val="hy-AM"/>
        </w:rPr>
        <w:t>ն</w:t>
      </w:r>
      <w:r w:rsidR="00E25D23" w:rsidRPr="008A5ECB">
        <w:rPr>
          <w:rFonts w:ascii="Sylfaen" w:hAnsi="Sylfaen" w:cs="GHEAGrapalat"/>
          <w:lang w:val="hy-AM"/>
        </w:rPr>
        <w:t>ում</w:t>
      </w:r>
      <w:r w:rsidR="001F4076" w:rsidRPr="008A5ECB">
        <w:rPr>
          <w:rFonts w:ascii="Sylfaen" w:hAnsi="Sylfaen" w:cs="GHEAGrapalat"/>
          <w:lang w:val="hy-AM"/>
        </w:rPr>
        <w:t xml:space="preserve"> է</w:t>
      </w:r>
      <w:r w:rsidR="00175DBD" w:rsidRPr="008A5ECB">
        <w:rPr>
          <w:rFonts w:ascii="Sylfaen" w:hAnsi="Sylfaen" w:cs="GHEAGrapalat"/>
          <w:lang w:val="hy-AM"/>
        </w:rPr>
        <w:t xml:space="preserve"> </w:t>
      </w:r>
      <w:r w:rsidRPr="008A5ECB">
        <w:rPr>
          <w:rFonts w:ascii="Sylfaen" w:hAnsi="Sylfaen" w:cs="GHEAGrapalat"/>
          <w:lang w:val="hy-AM"/>
        </w:rPr>
        <w:t>Մ</w:t>
      </w:r>
      <w:r w:rsidR="006F15BE" w:rsidRPr="008A5ECB">
        <w:rPr>
          <w:rFonts w:ascii="Sylfaen" w:hAnsi="Sylfaen" w:cs="GHEAGrapalat"/>
          <w:lang w:val="hy-AM"/>
        </w:rPr>
        <w:t>եծահասակների</w:t>
      </w:r>
      <w:r w:rsidR="00175DBD" w:rsidRPr="008A5ECB">
        <w:rPr>
          <w:rFonts w:ascii="Sylfaen" w:hAnsi="Sylfaen" w:cs="GHEAGrapalat"/>
          <w:lang w:val="hy-AM"/>
        </w:rPr>
        <w:t xml:space="preserve"> </w:t>
      </w:r>
      <w:r w:rsidR="006F15BE" w:rsidRPr="008A5ECB">
        <w:rPr>
          <w:rFonts w:ascii="Sylfaen" w:hAnsi="Sylfaen" w:cs="GHEAGrapalat"/>
          <w:lang w:val="hy-AM"/>
        </w:rPr>
        <w:t>ուսումնառության</w:t>
      </w:r>
      <w:r w:rsidR="00175DBD" w:rsidRPr="008A5ECB">
        <w:rPr>
          <w:rFonts w:ascii="Sylfaen" w:hAnsi="Sylfaen" w:cs="GHEAGrapalat"/>
          <w:lang w:val="hy-AM"/>
        </w:rPr>
        <w:t xml:space="preserve"> </w:t>
      </w:r>
      <w:r w:rsidR="006F15BE" w:rsidRPr="008A5ECB">
        <w:rPr>
          <w:rFonts w:ascii="Sylfaen" w:hAnsi="Sylfaen" w:cs="GHEAGrapalat"/>
          <w:lang w:val="hy-AM"/>
        </w:rPr>
        <w:t xml:space="preserve">և կրթության </w:t>
      </w:r>
      <w:r w:rsidRPr="008A5ECB">
        <w:rPr>
          <w:rFonts w:ascii="Sylfaen" w:hAnsi="Sylfaen" w:cs="GHEAGrapalat"/>
          <w:lang w:val="hy-AM"/>
        </w:rPr>
        <w:t xml:space="preserve"> հանրայնացման </w:t>
      </w:r>
      <w:r w:rsidR="006F15BE" w:rsidRPr="008A5ECB">
        <w:rPr>
          <w:rFonts w:ascii="Sylfaen" w:hAnsi="Sylfaen" w:cs="GHEAGrapalat"/>
          <w:b/>
          <w:i/>
          <w:lang w:val="hy-AM"/>
        </w:rPr>
        <w:t xml:space="preserve">«ԿրթաԲԱՑ» </w:t>
      </w:r>
      <w:r w:rsidRPr="008A5ECB">
        <w:rPr>
          <w:rFonts w:ascii="Sylfaen" w:hAnsi="Sylfaen" w:cs="GHEAGrapalat"/>
          <w:b/>
          <w:i/>
          <w:lang w:val="hy-AM"/>
        </w:rPr>
        <w:t>արշավ</w:t>
      </w:r>
      <w:r w:rsidR="006F15BE" w:rsidRPr="008A5ECB">
        <w:rPr>
          <w:rFonts w:ascii="Sylfaen" w:hAnsi="Sylfaen" w:cs="GHEAGrapalat"/>
          <w:b/>
          <w:i/>
          <w:lang w:val="hy-AM"/>
        </w:rPr>
        <w:t xml:space="preserve">ը, որը նվիրված է Հայաստանում կազմակերպության գործունեության </w:t>
      </w:r>
      <w:r w:rsidRPr="008A5ECB">
        <w:rPr>
          <w:rFonts w:ascii="Sylfaen" w:hAnsi="Sylfaen" w:cs="GHEAGrapalat"/>
          <w:b/>
          <w:i/>
          <w:lang w:val="hy-AM"/>
        </w:rPr>
        <w:t>20</w:t>
      </w:r>
      <w:r w:rsidR="006F15BE" w:rsidRPr="008A5ECB">
        <w:rPr>
          <w:rFonts w:ascii="Sylfaen" w:hAnsi="Sylfaen" w:cs="GHEAGrapalat"/>
          <w:b/>
          <w:i/>
          <w:lang w:val="hy-AM"/>
        </w:rPr>
        <w:t>-ամյակին</w:t>
      </w:r>
      <w:r w:rsidR="006F15BE" w:rsidRPr="008A5ECB">
        <w:rPr>
          <w:rFonts w:ascii="Sylfaen" w:hAnsi="Sylfaen" w:cs="GHEAGrapalat"/>
          <w:lang w:val="hy-AM"/>
        </w:rPr>
        <w:t>: Արշավի շրջանակներում ներառված են բազմաթիվ միջոցառումներ և մրցույթներ</w:t>
      </w:r>
      <w:r w:rsidR="00636D63" w:rsidRPr="008A5ECB">
        <w:rPr>
          <w:rFonts w:ascii="Sylfaen" w:hAnsi="Sylfaen" w:cs="GHEAGrapalat"/>
          <w:lang w:val="hy-AM"/>
        </w:rPr>
        <w:t xml:space="preserve"> (</w:t>
      </w:r>
      <w:r w:rsidR="00C11E11" w:rsidRPr="008A5ECB">
        <w:rPr>
          <w:rFonts w:ascii="Sylfaen" w:hAnsi="Sylfaen" w:cs="GHEAGrapalat"/>
          <w:i/>
          <w:lang w:val="hy-AM"/>
        </w:rPr>
        <w:t>ա</w:t>
      </w:r>
      <w:r w:rsidR="00636D63" w:rsidRPr="008A5ECB">
        <w:rPr>
          <w:rFonts w:ascii="Sylfaen" w:hAnsi="Sylfaen" w:cs="GHEAGrapalat"/>
          <w:i/>
          <w:lang w:val="hy-AM"/>
        </w:rPr>
        <w:t>րշավի մասին ամբողջական փաստաթուղթը կցված է</w:t>
      </w:r>
      <w:r w:rsidR="00636D63" w:rsidRPr="008A5ECB">
        <w:rPr>
          <w:rFonts w:ascii="Sylfaen" w:hAnsi="Sylfaen" w:cs="GHEAGrapalat"/>
          <w:lang w:val="hy-AM"/>
        </w:rPr>
        <w:t>)</w:t>
      </w:r>
      <w:r w:rsidR="006F15BE" w:rsidRPr="008A5ECB">
        <w:rPr>
          <w:rFonts w:ascii="Sylfaen" w:hAnsi="Sylfaen" w:cs="GHEAGrapalat"/>
          <w:lang w:val="hy-AM"/>
        </w:rPr>
        <w:t xml:space="preserve">: </w:t>
      </w:r>
    </w:p>
    <w:p w14:paraId="24D4BDBA" w14:textId="77777777" w:rsidR="006F15BE" w:rsidRPr="008A5ECB" w:rsidRDefault="006F15BE" w:rsidP="0050143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hy-AM"/>
        </w:rPr>
      </w:pPr>
    </w:p>
    <w:p w14:paraId="00AD364E" w14:textId="46EF0F1D" w:rsidR="006F15BE" w:rsidRPr="008A5ECB" w:rsidRDefault="006F15BE" w:rsidP="0050143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hy-AM"/>
        </w:rPr>
      </w:pPr>
      <w:r w:rsidRPr="008A5ECB">
        <w:rPr>
          <w:rFonts w:ascii="Sylfaen" w:hAnsi="Sylfaen" w:cs="GHEAGrapalat"/>
          <w:lang w:val="hy-AM"/>
        </w:rPr>
        <w:t>Հաշվի առնելով, որ իր ողջ գործունեության ընթացքում Դի-Վի-Վի</w:t>
      </w:r>
      <w:r w:rsidR="00175DBD" w:rsidRPr="008A5ECB">
        <w:rPr>
          <w:rFonts w:ascii="Sylfaen" w:hAnsi="Sylfaen" w:cs="GHEAGrapalat"/>
          <w:lang w:val="hy-AM"/>
        </w:rPr>
        <w:t xml:space="preserve"> Ինթերնեյշնալը </w:t>
      </w:r>
      <w:r w:rsidRPr="008A5ECB">
        <w:rPr>
          <w:rFonts w:ascii="Sylfaen" w:hAnsi="Sylfaen" w:cs="GHEAGrapalat"/>
          <w:lang w:val="hy-AM"/>
        </w:rPr>
        <w:t>սատարել է թանգարաններին</w:t>
      </w:r>
      <w:r w:rsidR="00175DBD" w:rsidRPr="008A5ECB">
        <w:rPr>
          <w:rFonts w:ascii="Sylfaen" w:hAnsi="Sylfaen" w:cs="GHEAGrapalat"/>
          <w:lang w:val="hy-AM"/>
        </w:rPr>
        <w:t xml:space="preserve"> </w:t>
      </w:r>
      <w:r w:rsidRPr="008A5ECB">
        <w:rPr>
          <w:rFonts w:ascii="Sylfaen" w:hAnsi="Sylfaen" w:cs="GHEAGrapalat"/>
          <w:lang w:val="hy-AM"/>
        </w:rPr>
        <w:t>որպես մեծահասակների կրթության</w:t>
      </w:r>
      <w:r w:rsidR="00175DBD" w:rsidRPr="008A5ECB">
        <w:rPr>
          <w:rFonts w:ascii="Sylfaen" w:hAnsi="Sylfaen" w:cs="GHEAGrapalat"/>
          <w:lang w:val="hy-AM"/>
        </w:rPr>
        <w:t xml:space="preserve"> </w:t>
      </w:r>
      <w:r w:rsidRPr="008A5ECB">
        <w:rPr>
          <w:rFonts w:ascii="Sylfaen" w:hAnsi="Sylfaen" w:cs="GHEAGrapalat"/>
          <w:lang w:val="hy-AM"/>
        </w:rPr>
        <w:t>կարևոր սոցիալ-մշակութային</w:t>
      </w:r>
      <w:r w:rsidR="00175DBD" w:rsidRPr="008A5ECB">
        <w:rPr>
          <w:rFonts w:ascii="Sylfaen" w:hAnsi="Sylfaen" w:cs="GHEAGrapalat"/>
          <w:lang w:val="hy-AM"/>
        </w:rPr>
        <w:t xml:space="preserve"> </w:t>
      </w:r>
      <w:r w:rsidRPr="008A5ECB">
        <w:rPr>
          <w:rFonts w:ascii="Sylfaen" w:hAnsi="Sylfaen" w:cs="GHEAGrapalat"/>
          <w:lang w:val="hy-AM"/>
        </w:rPr>
        <w:t>հարթակ</w:t>
      </w:r>
      <w:r w:rsidR="00175DBD" w:rsidRPr="008A5ECB">
        <w:rPr>
          <w:rFonts w:ascii="Sylfaen" w:hAnsi="Sylfaen" w:cs="GHEAGrapalat"/>
          <w:lang w:val="hy-AM"/>
        </w:rPr>
        <w:t>՝</w:t>
      </w:r>
      <w:r w:rsidRPr="008A5ECB">
        <w:rPr>
          <w:rFonts w:ascii="Sylfaen" w:hAnsi="Sylfaen" w:cs="GHEAGrapalat"/>
          <w:lang w:val="hy-AM"/>
        </w:rPr>
        <w:t xml:space="preserve"> արշավում ներառվել է նաև </w:t>
      </w:r>
      <w:r w:rsidRPr="008A5ECB">
        <w:rPr>
          <w:rFonts w:ascii="Sylfaen" w:hAnsi="Sylfaen" w:cs="GHEAGrapalat"/>
          <w:b/>
          <w:i/>
          <w:lang w:val="hy-AM"/>
        </w:rPr>
        <w:t>«թանգարանային կրթության լավագույն ծրագիր» մրցույթը</w:t>
      </w:r>
      <w:r w:rsidRPr="008A5ECB">
        <w:rPr>
          <w:rFonts w:ascii="Sylfaen" w:hAnsi="Sylfaen" w:cs="GHEAGrapalat"/>
          <w:lang w:val="hy-AM"/>
        </w:rPr>
        <w:t>, որը նույնպես իրականացվում է ԿԳՄՍ</w:t>
      </w:r>
      <w:r w:rsidR="00175DBD" w:rsidRPr="008A5ECB">
        <w:rPr>
          <w:rFonts w:ascii="Sylfaen" w:hAnsi="Sylfaen" w:cs="GHEAGrapalat"/>
          <w:lang w:val="hy-AM"/>
        </w:rPr>
        <w:t xml:space="preserve"> նախարարության </w:t>
      </w:r>
      <w:r w:rsidRPr="008A5ECB">
        <w:rPr>
          <w:rFonts w:ascii="Sylfaen" w:hAnsi="Sylfaen" w:cs="GHEAGrapalat"/>
          <w:lang w:val="hy-AM"/>
        </w:rPr>
        <w:t>հետ համատեղ:</w:t>
      </w:r>
    </w:p>
    <w:p w14:paraId="6133083F" w14:textId="41724364" w:rsidR="006F15BE" w:rsidRPr="008A5ECB" w:rsidRDefault="006F15BE" w:rsidP="0050143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Grapalat"/>
          <w:lang w:val="hy-AM"/>
        </w:rPr>
      </w:pPr>
      <w:r w:rsidRPr="008A5ECB">
        <w:rPr>
          <w:rFonts w:ascii="Sylfaen" w:hAnsi="Sylfaen" w:cs="GHEAGrapalat"/>
          <w:b/>
          <w:i/>
          <w:lang w:val="hy-AM"/>
        </w:rPr>
        <w:t>Հրավիրում ենք</w:t>
      </w:r>
      <w:r w:rsidR="00175DBD" w:rsidRPr="008A5ECB">
        <w:rPr>
          <w:rFonts w:ascii="Sylfaen" w:hAnsi="Sylfaen" w:cs="GHEAGrapalat"/>
          <w:b/>
          <w:i/>
          <w:lang w:val="hy-AM"/>
        </w:rPr>
        <w:t xml:space="preserve"> </w:t>
      </w:r>
      <w:r w:rsidRPr="008A5ECB">
        <w:rPr>
          <w:rFonts w:ascii="Sylfaen" w:hAnsi="Sylfaen" w:cs="GHEAGrapalat"/>
          <w:b/>
          <w:i/>
          <w:lang w:val="hy-AM"/>
        </w:rPr>
        <w:t>ՀՀ-ում գործող բոլոր թանգարաններին մասնակցել այս մրցույթին՝ ծանոթանալով ստորև ներկայացված պայմաններին և պահանջներին, որից հետո լրացնելով</w:t>
      </w:r>
      <w:r w:rsidR="00175DBD" w:rsidRPr="008A5ECB">
        <w:rPr>
          <w:rFonts w:ascii="Sylfaen" w:hAnsi="Sylfaen" w:cs="GHEAGrapalat"/>
          <w:b/>
          <w:i/>
          <w:lang w:val="hy-AM"/>
        </w:rPr>
        <w:t xml:space="preserve"> </w:t>
      </w:r>
      <w:r w:rsidR="00636D63" w:rsidRPr="008A5ECB">
        <w:rPr>
          <w:rFonts w:ascii="Sylfaen" w:hAnsi="Sylfaen" w:cs="GHEAGrapalat"/>
          <w:b/>
          <w:i/>
          <w:lang w:val="hy-AM"/>
        </w:rPr>
        <w:t xml:space="preserve">կից </w:t>
      </w:r>
      <w:r w:rsidR="00175DBD" w:rsidRPr="008A5ECB">
        <w:rPr>
          <w:rFonts w:ascii="Sylfaen" w:hAnsi="Sylfaen" w:cs="Tahoma"/>
          <w:b/>
          <w:i/>
          <w:shd w:val="clear" w:color="auto" w:fill="FFFFFF"/>
          <w:lang w:val="hy-AM"/>
        </w:rPr>
        <w:t>ինքնաառաջադրման թերթիկը</w:t>
      </w:r>
      <w:r w:rsidRPr="008A5ECB">
        <w:rPr>
          <w:rFonts w:ascii="Sylfaen" w:hAnsi="Sylfaen" w:cs="GHEAGrapalat"/>
          <w:lang w:val="hy-AM"/>
        </w:rPr>
        <w:t xml:space="preserve">: </w:t>
      </w:r>
    </w:p>
    <w:p w14:paraId="6D26F64D" w14:textId="77777777" w:rsidR="008A5ECB" w:rsidRDefault="008A5ECB" w:rsidP="008A5ECB">
      <w:pPr>
        <w:rPr>
          <w:rFonts w:ascii="Sylfaen" w:hAnsi="Sylfaen"/>
          <w:b/>
          <w:color w:val="2F5496" w:themeColor="accent1" w:themeShade="BF"/>
          <w:lang w:val="hy-AM"/>
        </w:rPr>
      </w:pPr>
    </w:p>
    <w:p w14:paraId="590C8E0E" w14:textId="7687142A" w:rsidR="00D7369F" w:rsidRDefault="00D7369F" w:rsidP="008A5ECB">
      <w:pPr>
        <w:rPr>
          <w:rFonts w:ascii="Sylfaen" w:hAnsi="Sylfaen" w:cs="Tahoma"/>
          <w:shd w:val="clear" w:color="auto" w:fill="FFFFFF"/>
          <w:lang w:val="hy-AM"/>
        </w:rPr>
      </w:pPr>
      <w:r w:rsidRPr="008A5ECB">
        <w:rPr>
          <w:rFonts w:ascii="Sylfaen" w:hAnsi="Sylfaen"/>
          <w:b/>
          <w:color w:val="2F5496" w:themeColor="accent1" w:themeShade="BF"/>
          <w:lang w:val="hy-AM"/>
        </w:rPr>
        <w:t>Մրցույթի պայմաններ և պահանջներ</w:t>
      </w:r>
      <w:r w:rsidR="008A5ECB">
        <w:rPr>
          <w:rFonts w:ascii="Sylfaen" w:hAnsi="Sylfaen"/>
          <w:b/>
          <w:color w:val="2F5496" w:themeColor="accent1" w:themeShade="BF"/>
          <w:lang w:val="hy-AM"/>
        </w:rPr>
        <w:t xml:space="preserve">: </w:t>
      </w:r>
      <w:r w:rsidR="008A5ECB" w:rsidRPr="008A5ECB">
        <w:rPr>
          <w:rFonts w:ascii="Sylfaen" w:hAnsi="Sylfaen" w:cs="Tahoma"/>
          <w:shd w:val="clear" w:color="auto" w:fill="FFFFFF"/>
          <w:lang w:val="hy-AM"/>
        </w:rPr>
        <w:t>Ներկայացվող  կրթական  ծրագրերը պետք է իրականացված լինեն 2021 թ</w:t>
      </w:r>
      <w:r w:rsidR="008A5ECB" w:rsidRPr="008A5ECB">
        <w:rPr>
          <w:rFonts w:ascii="Times New Roman" w:hAnsi="Times New Roman" w:cs="Times New Roman"/>
          <w:shd w:val="clear" w:color="auto" w:fill="FFFFFF"/>
          <w:lang w:val="hy-AM"/>
        </w:rPr>
        <w:t>․</w:t>
      </w:r>
      <w:r w:rsidR="008A5ECB" w:rsidRPr="008A5ECB">
        <w:rPr>
          <w:rFonts w:ascii="Sylfaen" w:hAnsi="Sylfaen" w:cs="Tahoma"/>
          <w:shd w:val="clear" w:color="auto" w:fill="FFFFFF"/>
          <w:lang w:val="hy-AM"/>
        </w:rPr>
        <w:t xml:space="preserve"> մայիսից - 2022 թ. օգոստոս ընկած ժամանակահատվածում: </w:t>
      </w:r>
      <w:r w:rsidR="008A5ECB">
        <w:rPr>
          <w:rFonts w:ascii="Sylfaen" w:hAnsi="Sylfaen" w:cs="Tahoma"/>
          <w:shd w:val="clear" w:color="auto" w:fill="FFFFFF"/>
          <w:lang w:val="hy-AM"/>
        </w:rPr>
        <w:t>Դրանք</w:t>
      </w:r>
      <w:r w:rsidR="008A5ECB" w:rsidRPr="008A5ECB">
        <w:rPr>
          <w:rFonts w:ascii="Sylfaen" w:hAnsi="Sylfaen" w:cs="Tahoma"/>
          <w:shd w:val="clear" w:color="auto" w:fill="FFFFFF"/>
          <w:lang w:val="hy-AM"/>
        </w:rPr>
        <w:t xml:space="preserve"> կարող են լինել ինչպես ընթացքի մեջ գտնվող, այնպես էլ նշված ժամանակահատվածում արդեն իսկ իրականացված ծրագրեր: Կդիտարկվեն նաև 2022թ</w:t>
      </w:r>
      <w:r w:rsidR="008A5ECB" w:rsidRPr="008A5ECB">
        <w:rPr>
          <w:rFonts w:ascii="Times New Roman" w:hAnsi="Times New Roman" w:cs="Times New Roman"/>
          <w:shd w:val="clear" w:color="auto" w:fill="FFFFFF"/>
          <w:lang w:val="hy-AM"/>
        </w:rPr>
        <w:t>․</w:t>
      </w:r>
      <w:r w:rsidR="008A5ECB" w:rsidRPr="008A5ECB">
        <w:rPr>
          <w:rFonts w:ascii="Sylfaen" w:hAnsi="Sylfaen" w:cs="Tahoma"/>
          <w:shd w:val="clear" w:color="auto" w:fill="FFFFFF"/>
          <w:lang w:val="hy-AM"/>
        </w:rPr>
        <w:t xml:space="preserve"> մայիսի 18-ին</w:t>
      </w:r>
      <w:r w:rsidR="008A5ECB" w:rsidRPr="008A5ECB">
        <w:rPr>
          <w:rFonts w:ascii="Times New Roman" w:hAnsi="Times New Roman" w:cs="Times New Roman"/>
          <w:shd w:val="clear" w:color="auto" w:fill="FFFFFF"/>
          <w:lang w:val="hy-AM"/>
        </w:rPr>
        <w:t xml:space="preserve"> </w:t>
      </w:r>
      <w:r w:rsidR="008A5ECB" w:rsidRPr="008A5ECB">
        <w:rPr>
          <w:rFonts w:ascii="Sylfaen" w:hAnsi="Sylfaen" w:cs="Tahoma"/>
          <w:shd w:val="clear" w:color="auto" w:fill="FFFFFF"/>
          <w:lang w:val="hy-AM"/>
        </w:rPr>
        <w:t xml:space="preserve">թանգարանային գիշերվա ընթացքում իրականացված կրթական ծրագրերը: </w:t>
      </w:r>
      <w:r w:rsidRPr="008A5ECB">
        <w:rPr>
          <w:rFonts w:ascii="Sylfaen" w:hAnsi="Sylfaen" w:cs="Tahoma"/>
          <w:shd w:val="clear" w:color="auto" w:fill="FFFFFF"/>
          <w:lang w:val="hy-AM"/>
        </w:rPr>
        <w:t>Մրցույթի</w:t>
      </w:r>
      <w:r w:rsidR="00EC11CE" w:rsidRPr="008A5ECB">
        <w:rPr>
          <w:rFonts w:ascii="Sylfaen" w:hAnsi="Sylfaen" w:cs="Tahoma"/>
          <w:shd w:val="clear" w:color="auto" w:fill="FFFFFF"/>
          <w:lang w:val="hy-AM"/>
        </w:rPr>
        <w:t>ն</w:t>
      </w:r>
      <w:r w:rsidRPr="008A5ECB">
        <w:rPr>
          <w:rFonts w:ascii="Sylfaen" w:hAnsi="Sylfaen" w:cs="Tahoma"/>
          <w:shd w:val="clear" w:color="auto" w:fill="FFFFFF"/>
          <w:lang w:val="hy-AM"/>
        </w:rPr>
        <w:t xml:space="preserve"> մասնացկությ</w:t>
      </w:r>
      <w:r w:rsidR="00EC11CE" w:rsidRPr="008A5ECB">
        <w:rPr>
          <w:rFonts w:ascii="Sylfaen" w:hAnsi="Sylfaen" w:cs="Tahoma"/>
          <w:shd w:val="clear" w:color="auto" w:fill="FFFFFF"/>
          <w:lang w:val="hy-AM"/>
        </w:rPr>
        <w:t xml:space="preserve">ան համար թանգարաններն </w:t>
      </w:r>
      <w:r w:rsidR="008A5ECB">
        <w:rPr>
          <w:rFonts w:ascii="Sylfaen" w:hAnsi="Sylfaen" w:cs="Tahoma"/>
          <w:shd w:val="clear" w:color="auto" w:fill="FFFFFF"/>
          <w:lang w:val="hy-AM"/>
        </w:rPr>
        <w:t xml:space="preserve"> պետք է </w:t>
      </w:r>
      <w:r w:rsidR="00EC11CE" w:rsidRPr="008A5ECB">
        <w:rPr>
          <w:rFonts w:ascii="Sylfaen" w:hAnsi="Sylfaen" w:cs="Tahoma"/>
          <w:shd w:val="clear" w:color="auto" w:fill="FFFFFF"/>
          <w:lang w:val="hy-AM"/>
        </w:rPr>
        <w:t xml:space="preserve"> լրացնե</w:t>
      </w:r>
      <w:r w:rsidR="008A5ECB">
        <w:rPr>
          <w:rFonts w:ascii="Sylfaen" w:hAnsi="Sylfaen" w:cs="Tahoma"/>
          <w:shd w:val="clear" w:color="auto" w:fill="FFFFFF"/>
          <w:lang w:val="hy-AM"/>
        </w:rPr>
        <w:t xml:space="preserve">ն </w:t>
      </w:r>
      <w:r w:rsidR="00EC11CE" w:rsidRPr="008A5ECB">
        <w:rPr>
          <w:rFonts w:ascii="Sylfaen" w:hAnsi="Sylfaen" w:cs="Tahoma"/>
          <w:shd w:val="clear" w:color="auto" w:fill="FFFFFF"/>
          <w:lang w:val="hy-AM"/>
        </w:rPr>
        <w:t>այս հայտարարությանը կ</w:t>
      </w:r>
      <w:r w:rsidR="008A5ECB">
        <w:rPr>
          <w:rFonts w:ascii="Sylfaen" w:hAnsi="Sylfaen" w:cs="Tahoma"/>
          <w:shd w:val="clear" w:color="auto" w:fill="FFFFFF"/>
          <w:lang w:val="hy-AM"/>
        </w:rPr>
        <w:t xml:space="preserve">ցված </w:t>
      </w:r>
      <w:r w:rsidR="00EC11CE" w:rsidRPr="008A5ECB">
        <w:rPr>
          <w:rFonts w:ascii="Sylfaen" w:hAnsi="Sylfaen" w:cs="Tahoma"/>
          <w:shd w:val="clear" w:color="auto" w:fill="FFFFFF"/>
          <w:lang w:val="hy-AM"/>
        </w:rPr>
        <w:t>ինքնաառաջադրման թերթիկը: Թերթիկը լրացվում և ուղարկվում է</w:t>
      </w:r>
      <w:r w:rsidR="008A5ECB">
        <w:rPr>
          <w:rFonts w:ascii="Sylfaen" w:hAnsi="Sylfaen" w:cs="Tahoma"/>
          <w:shd w:val="clear" w:color="auto" w:fill="FFFFFF"/>
          <w:lang w:val="hy-AM"/>
        </w:rPr>
        <w:t xml:space="preserve"> հետևյալ </w:t>
      </w:r>
      <w:r w:rsidR="00887F83" w:rsidRPr="008A5ECB">
        <w:rPr>
          <w:rFonts w:ascii="Sylfaen" w:hAnsi="Sylfaen" w:cs="Tahoma"/>
          <w:shd w:val="clear" w:color="auto" w:fill="FFFFFF"/>
          <w:lang w:val="hy-AM"/>
        </w:rPr>
        <w:t xml:space="preserve">էլեկտրոնային </w:t>
      </w:r>
      <w:r w:rsidR="00EC11CE" w:rsidRPr="008A5ECB">
        <w:rPr>
          <w:rFonts w:ascii="Sylfaen" w:hAnsi="Sylfaen" w:cs="Tahoma"/>
          <w:shd w:val="clear" w:color="auto" w:fill="FFFFFF"/>
          <w:lang w:val="hy-AM"/>
        </w:rPr>
        <w:t xml:space="preserve">հասցեներով՝ </w:t>
      </w:r>
      <w:r w:rsidR="00EC11CE" w:rsidRPr="008A5ECB">
        <w:rPr>
          <w:rFonts w:ascii="Sylfaen" w:hAnsi="Sylfaen" w:cs="Tahoma"/>
          <w:color w:val="2F5496" w:themeColor="accent1" w:themeShade="BF"/>
          <w:shd w:val="clear" w:color="auto" w:fill="FFFFFF"/>
          <w:lang w:val="hy-AM"/>
        </w:rPr>
        <w:t>մայիսի 20</w:t>
      </w:r>
      <w:r w:rsidR="00175DBD" w:rsidRPr="008A5ECB">
        <w:rPr>
          <w:rFonts w:ascii="Sylfaen" w:hAnsi="Sylfaen" w:cs="Tahoma"/>
          <w:color w:val="2F5496" w:themeColor="accent1" w:themeShade="BF"/>
          <w:shd w:val="clear" w:color="auto" w:fill="FFFFFF"/>
          <w:lang w:val="hy-AM"/>
        </w:rPr>
        <w:t xml:space="preserve"> </w:t>
      </w:r>
      <w:r w:rsidR="00EC11CE" w:rsidRPr="008A5ECB">
        <w:rPr>
          <w:rFonts w:ascii="Sylfaen" w:hAnsi="Sylfaen" w:cs="Tahoma"/>
          <w:color w:val="2F5496" w:themeColor="accent1" w:themeShade="BF"/>
          <w:shd w:val="clear" w:color="auto" w:fill="FFFFFF"/>
          <w:lang w:val="hy-AM"/>
        </w:rPr>
        <w:t>-</w:t>
      </w:r>
      <w:r w:rsidR="00175DBD" w:rsidRPr="008A5ECB">
        <w:rPr>
          <w:rFonts w:ascii="Sylfaen" w:hAnsi="Sylfaen" w:cs="Tahoma"/>
          <w:color w:val="2F5496" w:themeColor="accent1" w:themeShade="BF"/>
          <w:shd w:val="clear" w:color="auto" w:fill="FFFFFF"/>
          <w:lang w:val="hy-AM"/>
        </w:rPr>
        <w:t xml:space="preserve"> </w:t>
      </w:r>
      <w:r w:rsidR="00EC11CE" w:rsidRPr="008A5ECB">
        <w:rPr>
          <w:rFonts w:ascii="Sylfaen" w:hAnsi="Sylfaen" w:cs="Tahoma"/>
          <w:color w:val="2F5496" w:themeColor="accent1" w:themeShade="BF"/>
          <w:shd w:val="clear" w:color="auto" w:fill="FFFFFF"/>
          <w:lang w:val="hy-AM"/>
        </w:rPr>
        <w:t xml:space="preserve">օգոստոսի </w:t>
      </w:r>
      <w:r w:rsidR="00887F83" w:rsidRPr="008A5ECB">
        <w:rPr>
          <w:rFonts w:ascii="Sylfaen" w:hAnsi="Sylfaen" w:cs="Tahoma"/>
          <w:color w:val="2F5496" w:themeColor="accent1" w:themeShade="BF"/>
          <w:shd w:val="clear" w:color="auto" w:fill="FFFFFF"/>
          <w:lang w:val="hy-AM"/>
        </w:rPr>
        <w:t>20</w:t>
      </w:r>
      <w:r w:rsidR="00175DBD" w:rsidRPr="008A5ECB">
        <w:rPr>
          <w:rFonts w:ascii="Sylfaen" w:hAnsi="Sylfaen" w:cs="Tahoma"/>
          <w:color w:val="2F5496" w:themeColor="accent1" w:themeShade="BF"/>
          <w:shd w:val="clear" w:color="auto" w:fill="FFFFFF"/>
          <w:lang w:val="hy-AM"/>
        </w:rPr>
        <w:t xml:space="preserve"> ընկած</w:t>
      </w:r>
      <w:r w:rsidR="00EC11CE" w:rsidRPr="008A5ECB">
        <w:rPr>
          <w:rFonts w:ascii="Sylfaen" w:hAnsi="Sylfaen" w:cs="Tahoma"/>
          <w:color w:val="2F5496" w:themeColor="accent1" w:themeShade="BF"/>
          <w:shd w:val="clear" w:color="auto" w:fill="FFFFFF"/>
          <w:lang w:val="hy-AM"/>
        </w:rPr>
        <w:t xml:space="preserve"> ժամանակահատվածում</w:t>
      </w:r>
      <w:r w:rsidR="00EC11CE" w:rsidRPr="008A5ECB">
        <w:rPr>
          <w:rFonts w:ascii="Sylfaen" w:hAnsi="Sylfaen" w:cs="Tahoma"/>
          <w:shd w:val="clear" w:color="auto" w:fill="FFFFFF"/>
          <w:lang w:val="hy-AM"/>
        </w:rPr>
        <w:t xml:space="preserve">: </w:t>
      </w:r>
    </w:p>
    <w:p w14:paraId="371D87F8" w14:textId="5C2623BE" w:rsidR="008A5ECB" w:rsidRPr="008A5ECB" w:rsidRDefault="008A5ECB" w:rsidP="008A5ECB">
      <w:pPr>
        <w:rPr>
          <w:rFonts w:ascii="Sylfaen" w:hAnsi="Sylfaen" w:cs="Tahoma"/>
          <w:shd w:val="clear" w:color="auto" w:fill="FFFFFF"/>
          <w:lang w:val="hy-AM"/>
        </w:rPr>
      </w:pPr>
      <w:r>
        <w:rPr>
          <w:rFonts w:ascii="Sylfaen" w:hAnsi="Sylfaen" w:cs="Tahoma"/>
          <w:shd w:val="clear" w:color="auto" w:fill="FFFFFF"/>
          <w:lang w:val="hy-AM"/>
        </w:rPr>
        <w:t xml:space="preserve">Էլ. հասցե: </w:t>
      </w:r>
      <w:hyperlink r:id="rId11" w:history="1">
        <w:r w:rsidRPr="0086616A">
          <w:rPr>
            <w:rStyle w:val="Hyperlink"/>
            <w:rFonts w:ascii="Sylfaen" w:hAnsi="Sylfaen" w:cs="Tahoma"/>
            <w:shd w:val="clear" w:color="auto" w:fill="FFFFFF"/>
            <w:lang w:val="hy-AM"/>
          </w:rPr>
          <w:t>info@dvv-international.am</w:t>
        </w:r>
      </w:hyperlink>
      <w:r w:rsidRPr="008A5ECB">
        <w:rPr>
          <w:rFonts w:ascii="Sylfaen" w:hAnsi="Sylfaen" w:cs="Tahoma"/>
          <w:shd w:val="clear" w:color="auto" w:fill="FFFFFF"/>
          <w:lang w:val="hy-AM"/>
        </w:rPr>
        <w:t xml:space="preserve">; </w:t>
      </w:r>
      <w:hyperlink r:id="rId12" w:history="1">
        <w:r w:rsidRPr="0086616A">
          <w:rPr>
            <w:rStyle w:val="Hyperlink"/>
            <w:rFonts w:ascii="Sylfaen" w:hAnsi="Sylfaen" w:cs="Tahoma"/>
            <w:shd w:val="clear" w:color="auto" w:fill="FFFFFF"/>
            <w:lang w:val="hy-AM"/>
          </w:rPr>
          <w:t>asryan@dvv-international.am</w:t>
        </w:r>
      </w:hyperlink>
      <w:r w:rsidRPr="008A5ECB">
        <w:rPr>
          <w:rFonts w:ascii="Sylfaen" w:hAnsi="Sylfaen" w:cs="Tahoma"/>
          <w:shd w:val="clear" w:color="auto" w:fill="FFFFFF"/>
          <w:lang w:val="hy-AM"/>
        </w:rPr>
        <w:t xml:space="preserve"> </w:t>
      </w:r>
    </w:p>
    <w:p w14:paraId="27145C9A" w14:textId="55CDC1B4" w:rsidR="00887F83" w:rsidRPr="008A5ECB" w:rsidRDefault="00887F83" w:rsidP="00D7369F">
      <w:pPr>
        <w:jc w:val="both"/>
        <w:rPr>
          <w:rFonts w:ascii="Sylfaen" w:hAnsi="Sylfaen" w:cs="Tahoma"/>
          <w:shd w:val="clear" w:color="auto" w:fill="FFFFFF"/>
          <w:lang w:val="hy-AM"/>
        </w:rPr>
      </w:pPr>
      <w:r w:rsidRPr="008A5ECB">
        <w:rPr>
          <w:rFonts w:ascii="Sylfaen" w:hAnsi="Sylfaen" w:cs="Tahoma"/>
          <w:shd w:val="clear" w:color="auto" w:fill="FFFFFF"/>
          <w:lang w:val="hy-AM"/>
        </w:rPr>
        <w:t>Մասնագիտական ժյուրին ծանոթանալու է ներկայացված կրթական ծրագրերի բովանդակությանը, ինչպես նաև հայտատու թանգարանի ամբողջական գործունեությանը, գնահատելու է դրանք և որոշելու</w:t>
      </w:r>
      <w:r w:rsidR="00DB3DBC" w:rsidRPr="008A5ECB">
        <w:rPr>
          <w:rFonts w:ascii="Sylfaen" w:hAnsi="Sylfaen" w:cs="Tahoma"/>
          <w:shd w:val="clear" w:color="auto" w:fill="FFFFFF"/>
          <w:lang w:val="hy-AM"/>
        </w:rPr>
        <w:t xml:space="preserve"> </w:t>
      </w:r>
      <w:r w:rsidRPr="008A5ECB">
        <w:rPr>
          <w:rFonts w:ascii="Sylfaen" w:hAnsi="Sylfaen" w:cs="Tahoma"/>
          <w:shd w:val="clear" w:color="auto" w:fill="FFFFFF"/>
          <w:lang w:val="hy-AM"/>
        </w:rPr>
        <w:t>լավագույն</w:t>
      </w:r>
      <w:r w:rsidR="00DB3DBC" w:rsidRPr="008A5ECB">
        <w:rPr>
          <w:rFonts w:ascii="Sylfaen" w:hAnsi="Sylfaen" w:cs="Tahoma"/>
          <w:shd w:val="clear" w:color="auto" w:fill="FFFFFF"/>
          <w:lang w:val="hy-AM"/>
        </w:rPr>
        <w:t xml:space="preserve"> </w:t>
      </w:r>
      <w:r w:rsidRPr="008A5ECB">
        <w:rPr>
          <w:rFonts w:ascii="Sylfaen" w:hAnsi="Sylfaen" w:cs="Tahoma"/>
          <w:shd w:val="clear" w:color="auto" w:fill="FFFFFF"/>
          <w:lang w:val="hy-AM"/>
        </w:rPr>
        <w:t xml:space="preserve">ծրագիր/ծրագրեր ներկայացրած թանգարանին/թանգարաններին: Անհրաժեշտության դեպքում կարող են պահանջվել լրացուցիչ տվյալններ, իսկ ընթացիկ ծրագրերի դեպքում կարող են լինել  նաև այցելություններ: </w:t>
      </w:r>
    </w:p>
    <w:p w14:paraId="715D4392" w14:textId="5BFD680A" w:rsidR="00887F83" w:rsidRPr="008A5ECB" w:rsidRDefault="00887F83" w:rsidP="00D7369F">
      <w:pPr>
        <w:jc w:val="both"/>
        <w:rPr>
          <w:rFonts w:ascii="Sylfaen" w:hAnsi="Sylfaen" w:cs="Tahoma"/>
          <w:b/>
          <w:i/>
          <w:shd w:val="clear" w:color="auto" w:fill="FFFFFF"/>
          <w:lang w:val="hy-AM"/>
        </w:rPr>
      </w:pPr>
      <w:r w:rsidRPr="008A5ECB">
        <w:rPr>
          <w:rFonts w:ascii="Sylfaen" w:hAnsi="Sylfaen" w:cs="Tahoma"/>
          <w:b/>
          <w:i/>
          <w:shd w:val="clear" w:color="auto" w:fill="FFFFFF"/>
          <w:lang w:val="hy-AM"/>
        </w:rPr>
        <w:t xml:space="preserve">Ծրագրերը գնահատելիս կարևորվելու են հետևյալ չափանիշները. </w:t>
      </w:r>
    </w:p>
    <w:p w14:paraId="1DDDBFEF" w14:textId="3B646E47" w:rsidR="00887F83" w:rsidRPr="008A5ECB" w:rsidRDefault="00887F83" w:rsidP="00887F83">
      <w:pPr>
        <w:pStyle w:val="ListParagraph"/>
        <w:numPr>
          <w:ilvl w:val="0"/>
          <w:numId w:val="22"/>
        </w:numPr>
        <w:jc w:val="both"/>
        <w:rPr>
          <w:rFonts w:ascii="Sylfaen" w:hAnsi="Sylfaen" w:cs="Tahoma"/>
          <w:sz w:val="20"/>
          <w:szCs w:val="20"/>
          <w:shd w:val="clear" w:color="auto" w:fill="FFFFFF"/>
          <w:lang w:val="hy-AM"/>
        </w:rPr>
      </w:pPr>
      <w:r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 xml:space="preserve">Թիրախային խմբի համար նախատեսված լինելը </w:t>
      </w:r>
    </w:p>
    <w:p w14:paraId="16E76BC4" w14:textId="1990A89F" w:rsidR="00B6431B" w:rsidRPr="008A5ECB" w:rsidRDefault="00B6431B" w:rsidP="00887F83">
      <w:pPr>
        <w:pStyle w:val="ListParagraph"/>
        <w:numPr>
          <w:ilvl w:val="0"/>
          <w:numId w:val="22"/>
        </w:numPr>
        <w:jc w:val="both"/>
        <w:rPr>
          <w:rFonts w:ascii="Sylfaen" w:hAnsi="Sylfaen" w:cs="Tahoma"/>
          <w:sz w:val="20"/>
          <w:szCs w:val="20"/>
          <w:shd w:val="clear" w:color="auto" w:fill="FFFFFF"/>
          <w:lang w:val="hy-AM"/>
        </w:rPr>
      </w:pPr>
      <w:r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>Թանգարանի ֆոնդի/ցուցանմուշների/ կրեատիվ կիրառումը կրթական ծրագրի շրջանկներում</w:t>
      </w:r>
    </w:p>
    <w:p w14:paraId="2E33F4A6" w14:textId="1D931A65" w:rsidR="00887F83" w:rsidRPr="008A5ECB" w:rsidRDefault="00887F83" w:rsidP="00887F83">
      <w:pPr>
        <w:pStyle w:val="ListParagraph"/>
        <w:numPr>
          <w:ilvl w:val="0"/>
          <w:numId w:val="22"/>
        </w:numPr>
        <w:jc w:val="both"/>
        <w:rPr>
          <w:rFonts w:ascii="Sylfaen" w:hAnsi="Sylfaen" w:cs="Tahoma"/>
          <w:sz w:val="20"/>
          <w:szCs w:val="20"/>
          <w:shd w:val="clear" w:color="auto" w:fill="FFFFFF"/>
          <w:lang w:val="hy-AM"/>
        </w:rPr>
      </w:pPr>
      <w:r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>Ոչ ֆորմալ կրթական մեթոդների կիրառումը</w:t>
      </w:r>
    </w:p>
    <w:p w14:paraId="2F684D0A" w14:textId="1D2AEAA7" w:rsidR="00887F83" w:rsidRPr="008A5ECB" w:rsidRDefault="00B6431B" w:rsidP="00887F83">
      <w:pPr>
        <w:pStyle w:val="ListParagraph"/>
        <w:numPr>
          <w:ilvl w:val="0"/>
          <w:numId w:val="22"/>
        </w:numPr>
        <w:jc w:val="both"/>
        <w:rPr>
          <w:rFonts w:ascii="Sylfaen" w:hAnsi="Sylfaen" w:cs="Tahoma"/>
          <w:sz w:val="20"/>
          <w:szCs w:val="20"/>
          <w:shd w:val="clear" w:color="auto" w:fill="FFFFFF"/>
          <w:lang w:val="hy-AM"/>
        </w:rPr>
      </w:pPr>
      <w:r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 xml:space="preserve">Նորարարական տեխնոլոգիաների, լուծումների </w:t>
      </w:r>
      <w:r w:rsidR="00DB3DBC"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>օգտագործումը</w:t>
      </w:r>
    </w:p>
    <w:p w14:paraId="39B6B70E" w14:textId="70212A51" w:rsidR="00B6431B" w:rsidRPr="008A5ECB" w:rsidRDefault="00B6431B" w:rsidP="00887F83">
      <w:pPr>
        <w:pStyle w:val="ListParagraph"/>
        <w:numPr>
          <w:ilvl w:val="0"/>
          <w:numId w:val="22"/>
        </w:numPr>
        <w:jc w:val="both"/>
        <w:rPr>
          <w:rFonts w:ascii="Sylfaen" w:hAnsi="Sylfaen" w:cs="Tahoma"/>
          <w:sz w:val="20"/>
          <w:szCs w:val="20"/>
          <w:shd w:val="clear" w:color="auto" w:fill="FFFFFF"/>
          <w:lang w:val="hy-AM"/>
        </w:rPr>
      </w:pPr>
      <w:r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 xml:space="preserve">Ծրագրի շարունակականության հնարավորությունը </w:t>
      </w:r>
    </w:p>
    <w:p w14:paraId="4361622E" w14:textId="35AD87D9" w:rsidR="00B6431B" w:rsidRPr="008A5ECB" w:rsidRDefault="00B6431B" w:rsidP="00887F83">
      <w:pPr>
        <w:pStyle w:val="ListParagraph"/>
        <w:numPr>
          <w:ilvl w:val="0"/>
          <w:numId w:val="22"/>
        </w:numPr>
        <w:jc w:val="both"/>
        <w:rPr>
          <w:rFonts w:ascii="Sylfaen" w:hAnsi="Sylfaen" w:cs="Tahoma"/>
          <w:sz w:val="20"/>
          <w:szCs w:val="20"/>
          <w:shd w:val="clear" w:color="auto" w:fill="FFFFFF"/>
          <w:lang w:val="hy-AM"/>
        </w:rPr>
      </w:pPr>
      <w:r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 xml:space="preserve">Մասնակիցների քանակը </w:t>
      </w:r>
    </w:p>
    <w:p w14:paraId="5D4168C5" w14:textId="1278D399" w:rsidR="00B6431B" w:rsidRPr="008A5ECB" w:rsidRDefault="00B6431B" w:rsidP="00B6431B">
      <w:pPr>
        <w:jc w:val="both"/>
        <w:rPr>
          <w:rFonts w:ascii="Sylfaen" w:hAnsi="Sylfaen" w:cs="Tahoma"/>
          <w:sz w:val="20"/>
          <w:szCs w:val="20"/>
          <w:shd w:val="clear" w:color="auto" w:fill="FFFFFF"/>
          <w:lang w:val="hy-AM"/>
        </w:rPr>
      </w:pPr>
      <w:r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>Դիտարկվելու է նաև տվյալ թանգարանի</w:t>
      </w:r>
      <w:r w:rsidR="00DB3DBC"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>՝</w:t>
      </w:r>
      <w:r w:rsidRPr="008A5ECB">
        <w:rPr>
          <w:rFonts w:ascii="Sylfaen" w:hAnsi="Sylfaen" w:cs="Tahoma"/>
          <w:sz w:val="20"/>
          <w:szCs w:val="20"/>
          <w:shd w:val="clear" w:color="auto" w:fill="FFFFFF"/>
          <w:lang w:val="hy-AM"/>
        </w:rPr>
        <w:t xml:space="preserve"> կրթական ծրագրեր իրականացնելու ընդհանուր փորձը:</w:t>
      </w:r>
    </w:p>
    <w:sectPr w:rsidR="00B6431B" w:rsidRPr="008A5ECB" w:rsidSect="00E066B5">
      <w:pgSz w:w="12240" w:h="15840"/>
      <w:pgMar w:top="709" w:right="474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C1A59" w14:textId="77777777" w:rsidR="00AC7E15" w:rsidRDefault="00AC7E15" w:rsidP="001F4076">
      <w:pPr>
        <w:spacing w:after="0" w:line="240" w:lineRule="auto"/>
      </w:pPr>
      <w:r>
        <w:separator/>
      </w:r>
    </w:p>
  </w:endnote>
  <w:endnote w:type="continuationSeparator" w:id="0">
    <w:p w14:paraId="39A4409C" w14:textId="77777777" w:rsidR="00AC7E15" w:rsidRDefault="00AC7E15" w:rsidP="001F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5433" w14:textId="77777777" w:rsidR="00AC7E15" w:rsidRDefault="00AC7E15" w:rsidP="001F4076">
      <w:pPr>
        <w:spacing w:after="0" w:line="240" w:lineRule="auto"/>
      </w:pPr>
      <w:r>
        <w:separator/>
      </w:r>
    </w:p>
  </w:footnote>
  <w:footnote w:type="continuationSeparator" w:id="0">
    <w:p w14:paraId="74A6E002" w14:textId="77777777" w:rsidR="00AC7E15" w:rsidRDefault="00AC7E15" w:rsidP="001F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164"/>
    <w:multiLevelType w:val="hybridMultilevel"/>
    <w:tmpl w:val="B45A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963"/>
    <w:multiLevelType w:val="hybridMultilevel"/>
    <w:tmpl w:val="87D0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6C39"/>
    <w:multiLevelType w:val="hybridMultilevel"/>
    <w:tmpl w:val="14DC92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95A5C"/>
    <w:multiLevelType w:val="hybridMultilevel"/>
    <w:tmpl w:val="84D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2173D"/>
    <w:multiLevelType w:val="hybridMultilevel"/>
    <w:tmpl w:val="6FCC80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40F2B"/>
    <w:multiLevelType w:val="hybridMultilevel"/>
    <w:tmpl w:val="815884B6"/>
    <w:lvl w:ilvl="0" w:tplc="69101874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GHEA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2FF1"/>
    <w:multiLevelType w:val="hybridMultilevel"/>
    <w:tmpl w:val="4DDC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860E1"/>
    <w:multiLevelType w:val="hybridMultilevel"/>
    <w:tmpl w:val="C59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3BEF"/>
    <w:multiLevelType w:val="hybridMultilevel"/>
    <w:tmpl w:val="7B1A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55C10"/>
    <w:multiLevelType w:val="hybridMultilevel"/>
    <w:tmpl w:val="4742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56E90"/>
    <w:multiLevelType w:val="hybridMultilevel"/>
    <w:tmpl w:val="9072FCA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984ED7"/>
    <w:multiLevelType w:val="hybridMultilevel"/>
    <w:tmpl w:val="8F78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74F55"/>
    <w:multiLevelType w:val="hybridMultilevel"/>
    <w:tmpl w:val="713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E7190"/>
    <w:multiLevelType w:val="multilevel"/>
    <w:tmpl w:val="EF66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06073"/>
    <w:multiLevelType w:val="hybridMultilevel"/>
    <w:tmpl w:val="996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92874"/>
    <w:multiLevelType w:val="hybridMultilevel"/>
    <w:tmpl w:val="5304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525DB"/>
    <w:multiLevelType w:val="hybridMultilevel"/>
    <w:tmpl w:val="D62A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24910"/>
    <w:multiLevelType w:val="hybridMultilevel"/>
    <w:tmpl w:val="54C8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A25C0"/>
    <w:multiLevelType w:val="hybridMultilevel"/>
    <w:tmpl w:val="AEDCBB16"/>
    <w:lvl w:ilvl="0" w:tplc="A0206FE8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8512B"/>
    <w:multiLevelType w:val="hybridMultilevel"/>
    <w:tmpl w:val="664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468D3"/>
    <w:multiLevelType w:val="hybridMultilevel"/>
    <w:tmpl w:val="32F8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738E6"/>
    <w:multiLevelType w:val="hybridMultilevel"/>
    <w:tmpl w:val="1F02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12"/>
  </w:num>
  <w:num w:numId="9">
    <w:abstractNumId w:val="5"/>
  </w:num>
  <w:num w:numId="10">
    <w:abstractNumId w:val="19"/>
  </w:num>
  <w:num w:numId="11">
    <w:abstractNumId w:val="21"/>
  </w:num>
  <w:num w:numId="12">
    <w:abstractNumId w:val="20"/>
  </w:num>
  <w:num w:numId="13">
    <w:abstractNumId w:val="2"/>
  </w:num>
  <w:num w:numId="14">
    <w:abstractNumId w:val="16"/>
  </w:num>
  <w:num w:numId="15">
    <w:abstractNumId w:val="4"/>
  </w:num>
  <w:num w:numId="16">
    <w:abstractNumId w:val="10"/>
  </w:num>
  <w:num w:numId="17">
    <w:abstractNumId w:val="9"/>
  </w:num>
  <w:num w:numId="18">
    <w:abstractNumId w:val="11"/>
  </w:num>
  <w:num w:numId="19">
    <w:abstractNumId w:val="15"/>
  </w:num>
  <w:num w:numId="20">
    <w:abstractNumId w:val="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73"/>
    <w:rsid w:val="000378A2"/>
    <w:rsid w:val="00043780"/>
    <w:rsid w:val="000568C7"/>
    <w:rsid w:val="00063C4A"/>
    <w:rsid w:val="0008716D"/>
    <w:rsid w:val="000B3BF3"/>
    <w:rsid w:val="000E4085"/>
    <w:rsid w:val="000E6B48"/>
    <w:rsid w:val="000F1D11"/>
    <w:rsid w:val="00175DBD"/>
    <w:rsid w:val="001A6D88"/>
    <w:rsid w:val="001C2E30"/>
    <w:rsid w:val="001F4076"/>
    <w:rsid w:val="00212367"/>
    <w:rsid w:val="00233524"/>
    <w:rsid w:val="00237637"/>
    <w:rsid w:val="0024657D"/>
    <w:rsid w:val="00263E7E"/>
    <w:rsid w:val="0029015C"/>
    <w:rsid w:val="002945B8"/>
    <w:rsid w:val="002B786D"/>
    <w:rsid w:val="002C0881"/>
    <w:rsid w:val="002C5A6B"/>
    <w:rsid w:val="002F322F"/>
    <w:rsid w:val="0033322E"/>
    <w:rsid w:val="00374BFB"/>
    <w:rsid w:val="003C000A"/>
    <w:rsid w:val="003C410F"/>
    <w:rsid w:val="003D1F37"/>
    <w:rsid w:val="003E7962"/>
    <w:rsid w:val="003F1501"/>
    <w:rsid w:val="00422E72"/>
    <w:rsid w:val="00427CB2"/>
    <w:rsid w:val="00427F11"/>
    <w:rsid w:val="004515AA"/>
    <w:rsid w:val="0045645A"/>
    <w:rsid w:val="004878FA"/>
    <w:rsid w:val="004A5D48"/>
    <w:rsid w:val="004B0093"/>
    <w:rsid w:val="004F2786"/>
    <w:rsid w:val="00501437"/>
    <w:rsid w:val="005055E6"/>
    <w:rsid w:val="00506190"/>
    <w:rsid w:val="005100D7"/>
    <w:rsid w:val="00551A23"/>
    <w:rsid w:val="0056052F"/>
    <w:rsid w:val="005656EC"/>
    <w:rsid w:val="00565AD1"/>
    <w:rsid w:val="00571773"/>
    <w:rsid w:val="005875FC"/>
    <w:rsid w:val="00595665"/>
    <w:rsid w:val="005A39BD"/>
    <w:rsid w:val="005A5E4A"/>
    <w:rsid w:val="005E4F46"/>
    <w:rsid w:val="00636D63"/>
    <w:rsid w:val="006472A1"/>
    <w:rsid w:val="00672A07"/>
    <w:rsid w:val="00673001"/>
    <w:rsid w:val="00683EA3"/>
    <w:rsid w:val="00684474"/>
    <w:rsid w:val="00692CD4"/>
    <w:rsid w:val="006F030B"/>
    <w:rsid w:val="006F15BE"/>
    <w:rsid w:val="007306EE"/>
    <w:rsid w:val="007A0985"/>
    <w:rsid w:val="007A4A12"/>
    <w:rsid w:val="00815319"/>
    <w:rsid w:val="0081551A"/>
    <w:rsid w:val="008355BE"/>
    <w:rsid w:val="008803FD"/>
    <w:rsid w:val="00887F83"/>
    <w:rsid w:val="0089558E"/>
    <w:rsid w:val="008A5ECB"/>
    <w:rsid w:val="008B244D"/>
    <w:rsid w:val="008C19A8"/>
    <w:rsid w:val="0092394D"/>
    <w:rsid w:val="00942D75"/>
    <w:rsid w:val="009E00AC"/>
    <w:rsid w:val="009E1C6D"/>
    <w:rsid w:val="00A024EC"/>
    <w:rsid w:val="00A07D17"/>
    <w:rsid w:val="00A50FB4"/>
    <w:rsid w:val="00A832A4"/>
    <w:rsid w:val="00A9036B"/>
    <w:rsid w:val="00AC57F4"/>
    <w:rsid w:val="00AC7E15"/>
    <w:rsid w:val="00AD5A7D"/>
    <w:rsid w:val="00B34E5F"/>
    <w:rsid w:val="00B371EA"/>
    <w:rsid w:val="00B4083B"/>
    <w:rsid w:val="00B42972"/>
    <w:rsid w:val="00B50EC3"/>
    <w:rsid w:val="00B53599"/>
    <w:rsid w:val="00B60393"/>
    <w:rsid w:val="00B6431B"/>
    <w:rsid w:val="00BB45AE"/>
    <w:rsid w:val="00BC7261"/>
    <w:rsid w:val="00BD0CE7"/>
    <w:rsid w:val="00BE4CD9"/>
    <w:rsid w:val="00BF1E77"/>
    <w:rsid w:val="00C0268B"/>
    <w:rsid w:val="00C11E11"/>
    <w:rsid w:val="00C35759"/>
    <w:rsid w:val="00C76E82"/>
    <w:rsid w:val="00C81B69"/>
    <w:rsid w:val="00C86FE2"/>
    <w:rsid w:val="00CB5FC3"/>
    <w:rsid w:val="00CF5847"/>
    <w:rsid w:val="00CF5DE2"/>
    <w:rsid w:val="00D405A3"/>
    <w:rsid w:val="00D43D14"/>
    <w:rsid w:val="00D47E8C"/>
    <w:rsid w:val="00D7369F"/>
    <w:rsid w:val="00D85C4B"/>
    <w:rsid w:val="00D955EB"/>
    <w:rsid w:val="00DB3DBC"/>
    <w:rsid w:val="00DD4004"/>
    <w:rsid w:val="00E066B5"/>
    <w:rsid w:val="00E25D23"/>
    <w:rsid w:val="00E27743"/>
    <w:rsid w:val="00E30490"/>
    <w:rsid w:val="00E3604F"/>
    <w:rsid w:val="00E409FF"/>
    <w:rsid w:val="00E52022"/>
    <w:rsid w:val="00E84162"/>
    <w:rsid w:val="00EA1114"/>
    <w:rsid w:val="00EB45BA"/>
    <w:rsid w:val="00EC11CE"/>
    <w:rsid w:val="00ED4728"/>
    <w:rsid w:val="00ED4E4B"/>
    <w:rsid w:val="00EE30B3"/>
    <w:rsid w:val="00EE5394"/>
    <w:rsid w:val="00F11050"/>
    <w:rsid w:val="00F472F4"/>
    <w:rsid w:val="00F54721"/>
    <w:rsid w:val="00F63793"/>
    <w:rsid w:val="00F739B3"/>
    <w:rsid w:val="00F9409C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245F6"/>
  <w15:chartTrackingRefBased/>
  <w15:docId w15:val="{31CAE733-B24B-41A7-B93E-0A5E3F6F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6D"/>
    <w:pPr>
      <w:ind w:left="720"/>
      <w:contextualSpacing/>
    </w:pPr>
  </w:style>
  <w:style w:type="table" w:styleId="TableGrid">
    <w:name w:val="Table Grid"/>
    <w:basedOn w:val="TableNormal"/>
    <w:uiPriority w:val="39"/>
    <w:rsid w:val="00E4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76"/>
  </w:style>
  <w:style w:type="paragraph" w:styleId="Footer">
    <w:name w:val="footer"/>
    <w:basedOn w:val="Normal"/>
    <w:link w:val="FooterChar"/>
    <w:uiPriority w:val="99"/>
    <w:unhideWhenUsed/>
    <w:rsid w:val="001F4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76"/>
  </w:style>
  <w:style w:type="paragraph" w:styleId="FootnoteText">
    <w:name w:val="footnote text"/>
    <w:basedOn w:val="Normal"/>
    <w:link w:val="FootnoteTextChar"/>
    <w:uiPriority w:val="99"/>
    <w:semiHidden/>
    <w:unhideWhenUsed/>
    <w:rsid w:val="001F4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0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0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60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04F"/>
    <w:rPr>
      <w:color w:val="605E5C"/>
      <w:shd w:val="clear" w:color="auto" w:fill="E1DFDD"/>
    </w:rPr>
  </w:style>
  <w:style w:type="character" w:customStyle="1" w:styleId="A10">
    <w:name w:val="A10"/>
    <w:uiPriority w:val="99"/>
    <w:rsid w:val="00E3604F"/>
    <w:rPr>
      <w:rFonts w:cs="Sylfaen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ryan@dvv-international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vv-international.a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D96A-A95C-4A66-8C24-8C733EBE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</dc:creator>
  <cp:keywords/>
  <dc:description/>
  <cp:lastModifiedBy>Armenak</cp:lastModifiedBy>
  <cp:revision>2</cp:revision>
  <cp:lastPrinted>2022-04-14T07:50:00Z</cp:lastPrinted>
  <dcterms:created xsi:type="dcterms:W3CDTF">2022-05-13T10:28:00Z</dcterms:created>
  <dcterms:modified xsi:type="dcterms:W3CDTF">2022-05-13T10:28:00Z</dcterms:modified>
</cp:coreProperties>
</file>