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D7" w:rsidRPr="005169A9" w:rsidRDefault="009145D7" w:rsidP="008742CC">
      <w:pPr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8742CC" w:rsidRPr="00380515" w:rsidRDefault="008742CC" w:rsidP="008742CC">
      <w:pPr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5169A9">
        <w:rPr>
          <w:rFonts w:ascii="GHEA Grapalat" w:hAnsi="GHEA Grapalat" w:cs="Sylfaen"/>
          <w:sz w:val="24"/>
          <w:szCs w:val="24"/>
          <w:lang w:val="en-US"/>
        </w:rPr>
        <w:t>ԱՐՁԱՆԱԳՐՈՒԹՅՈՒՆ 0</w:t>
      </w:r>
      <w:r w:rsidRPr="00380515">
        <w:rPr>
          <w:rFonts w:ascii="GHEA Grapalat" w:hAnsi="GHEA Grapalat" w:cs="Sylfaen"/>
          <w:sz w:val="24"/>
          <w:szCs w:val="24"/>
          <w:lang w:val="en-US"/>
        </w:rPr>
        <w:t>2/22</w:t>
      </w:r>
    </w:p>
    <w:p w:rsidR="008742CC" w:rsidRPr="005169A9" w:rsidRDefault="009145D7" w:rsidP="008742CC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80515">
        <w:rPr>
          <w:rFonts w:ascii="GHEA Grapalat" w:hAnsi="GHEA Grapalat" w:cs="Sylfaen"/>
          <w:sz w:val="24"/>
          <w:szCs w:val="24"/>
          <w:lang w:val="en-US"/>
        </w:rPr>
        <w:t>«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 xml:space="preserve">ԵՐԻՏԱՍԱՐԴՆԵՐԻ ՇՐՋԱՆՈՒՄ ԱՌՈՂՋ ԱՊՐԵԼԱԿԵՐՊԻ (ԱՌՈՂՋ ԵՎ ԱՆՎՏԱՆԳ ՍՆՆԴԻ ՕԳՏԱԳՈՐԾՈՒՄԸ, ՖԻԶԻԿԱԿԱՆ ԱԿՏԻՎՈՒԹՅՈՒՆԸ, ԱՆՎՏԱՆԳ ՎԱՐՔԱԳԾԻ ՊԱՀՊԱՆՈՒՄԸ, ՎՆԱՍՎԱՍԾՔՆԵՐԻ ԿԱՆԽԱՐԳԵԼՈՒՄԸ, ԾԽԱԽՈՏԻ, ԱԼԿՈՀՈԼԻ, ԹՄՐԱՆՅՈՒԹԵՐԻ ՕԳՏԱԳՈՐԾՈՒՄԻՑ ԶԵՐԾ ՄՆԱԼԸ) ԽԹԱՆՄԱՆՆ ՈՒՂՂՎԱԾ ՄԻՋՈՑԱՌՈՒՄՆԵՐԻ ԿԱԶՄԱԿԵՐՊՈՒՄ ԵՎ ՀԱՄԱՆՄԱՆ ՆԱԽԱՁԵՌՆՈՒԹՅՈՒՆՆԵՐԻ ԽՐԱԽՈՒՍՈՒՄ» </w:t>
      </w:r>
      <w:r w:rsidR="00380515">
        <w:rPr>
          <w:rFonts w:ascii="GHEA Grapalat" w:hAnsi="GHEA Grapalat" w:cs="Sylfaen"/>
          <w:sz w:val="24"/>
          <w:szCs w:val="24"/>
          <w:lang w:val="en-US"/>
        </w:rPr>
        <w:t xml:space="preserve">ՄԻՋՈՑԱՌՄԱՆ ՇՐՋԱՆԱԿՆԵՐՈՒՄ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 xml:space="preserve">ԴՐԱՄԱՇՆՈՐՀԻ ՀԱՏԿԱՑՄԱՆ ՄՐՑՈՒՅԹԻ ՀԱՆՁՆԱԺՈՂՈՎԻ (ԱՅՍՈՒՀԵՏ՝ ՀԱՆՁՆԱԺՈՂՈՎ) </w:t>
      </w:r>
    </w:p>
    <w:p w:rsidR="008742CC" w:rsidRPr="005169A9" w:rsidRDefault="005169A9" w:rsidP="008742CC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169A9">
        <w:rPr>
          <w:rFonts w:ascii="GHEA Grapalat" w:hAnsi="GHEA Grapalat" w:cs="Sylfaen"/>
          <w:sz w:val="24"/>
          <w:szCs w:val="24"/>
          <w:lang w:val="hy-AM"/>
        </w:rPr>
        <w:t xml:space="preserve">2022 Թ. </w:t>
      </w:r>
      <w:r w:rsidR="00380515" w:rsidRPr="00AF174A">
        <w:rPr>
          <w:rFonts w:ascii="GHEA Grapalat" w:hAnsi="GHEA Grapalat" w:cs="Sylfaen"/>
          <w:sz w:val="24"/>
          <w:szCs w:val="24"/>
          <w:lang w:val="hy-AM"/>
        </w:rPr>
        <w:t>ՄԱՐՏԻ 9</w:t>
      </w:r>
      <w:r w:rsidRPr="005169A9">
        <w:rPr>
          <w:rFonts w:ascii="GHEA Grapalat" w:hAnsi="GHEA Grapalat" w:cs="Sylfaen"/>
          <w:sz w:val="24"/>
          <w:szCs w:val="24"/>
          <w:lang w:val="hy-AM"/>
        </w:rPr>
        <w:t xml:space="preserve">-ԻՆ ԿԱՅԱՑԱԾ ՆԻՍՏԻ </w:t>
      </w:r>
    </w:p>
    <w:p w:rsidR="008742CC" w:rsidRPr="005169A9" w:rsidRDefault="008742CC" w:rsidP="008742CC">
      <w:pPr>
        <w:ind w:left="7080"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169A9">
        <w:rPr>
          <w:rFonts w:ascii="GHEA Grapalat" w:hAnsi="GHEA Grapalat" w:cs="Sylfaen"/>
          <w:sz w:val="24"/>
          <w:szCs w:val="24"/>
          <w:lang w:val="hy-AM"/>
        </w:rPr>
        <w:t>ք. Երևան</w:t>
      </w:r>
    </w:p>
    <w:p w:rsidR="008742CC" w:rsidRPr="005169A9" w:rsidRDefault="008742CC" w:rsidP="008742CC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742CC" w:rsidRPr="005169A9" w:rsidRDefault="008742CC" w:rsidP="008742CC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5169A9">
        <w:rPr>
          <w:rFonts w:ascii="GHEA Grapalat" w:hAnsi="GHEA Grapalat" w:cs="Sylfaen"/>
          <w:b/>
          <w:sz w:val="24"/>
          <w:szCs w:val="24"/>
          <w:lang w:val="hy-AM"/>
        </w:rPr>
        <w:t xml:space="preserve">   Նիստը նախագահում էր՝  </w:t>
      </w:r>
    </w:p>
    <w:p w:rsidR="008742CC" w:rsidRPr="005169A9" w:rsidRDefault="008742CC" w:rsidP="008742CC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5169A9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5"/>
        <w:gridCol w:w="543"/>
        <w:gridCol w:w="5670"/>
      </w:tblGrid>
      <w:tr w:rsidR="008742CC" w:rsidRPr="00DC6E0F" w:rsidTr="00B33536">
        <w:tc>
          <w:tcPr>
            <w:tcW w:w="3345" w:type="dxa"/>
            <w:shd w:val="clear" w:color="auto" w:fill="auto"/>
          </w:tcPr>
          <w:p w:rsidR="008742CC" w:rsidRPr="005169A9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Գոհար Մամիկոնյան</w:t>
            </w:r>
          </w:p>
        </w:tc>
        <w:tc>
          <w:tcPr>
            <w:tcW w:w="543" w:type="dxa"/>
            <w:shd w:val="clear" w:color="auto" w:fill="auto"/>
          </w:tcPr>
          <w:p w:rsidR="008742CC" w:rsidRPr="005169A9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742CC" w:rsidRPr="005169A9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պետ (հանձնաժողովի անդամ),</w:t>
            </w:r>
          </w:p>
        </w:tc>
      </w:tr>
    </w:tbl>
    <w:p w:rsidR="008742CC" w:rsidRPr="005169A9" w:rsidRDefault="008742CC" w:rsidP="008742CC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742CC" w:rsidRPr="005169A9" w:rsidRDefault="008742CC" w:rsidP="008742CC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5169A9">
        <w:rPr>
          <w:rFonts w:ascii="GHEA Grapalat" w:hAnsi="GHEA Grapalat" w:cs="Sylfaen"/>
          <w:b/>
          <w:sz w:val="24"/>
          <w:szCs w:val="24"/>
          <w:lang w:val="en-US"/>
        </w:rPr>
        <w:t>Մասնակցում էին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8742CC" w:rsidRPr="005169A9" w:rsidRDefault="008742CC" w:rsidP="008742CC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8742CC" w:rsidRPr="005169A9" w:rsidRDefault="008742CC" w:rsidP="008742CC">
      <w:pPr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5"/>
        <w:gridCol w:w="543"/>
        <w:gridCol w:w="5670"/>
      </w:tblGrid>
      <w:tr w:rsidR="008742CC" w:rsidRPr="00DC6E0F" w:rsidTr="00A41B04">
        <w:tc>
          <w:tcPr>
            <w:tcW w:w="3345" w:type="dxa"/>
            <w:shd w:val="clear" w:color="auto" w:fill="auto"/>
          </w:tcPr>
          <w:p w:rsidR="008742CC" w:rsidRPr="00380515" w:rsidRDefault="00380515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Արմենուհի Պետրոսյան</w:t>
            </w:r>
          </w:p>
        </w:tc>
        <w:tc>
          <w:tcPr>
            <w:tcW w:w="543" w:type="dxa"/>
            <w:shd w:val="clear" w:color="auto" w:fill="auto"/>
          </w:tcPr>
          <w:p w:rsidR="008742CC" w:rsidRPr="005169A9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742CC" w:rsidRPr="005169A9" w:rsidRDefault="008742CC" w:rsidP="009145D7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կրթության, գիտության, մշակույթի և սպորտի նախարարության երիտասարդական քաղաքականության, լրացուցիչ և շարունակական կրթության վարչության </w:t>
            </w:r>
            <w:r w:rsidR="009145D7"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գկխավոր</w:t>
            </w: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մասնագետ (հանձնաժողովի անդամ),</w:t>
            </w:r>
          </w:p>
        </w:tc>
      </w:tr>
      <w:tr w:rsidR="008742CC" w:rsidRPr="00DC6E0F" w:rsidTr="00A41B04">
        <w:tc>
          <w:tcPr>
            <w:tcW w:w="3345" w:type="dxa"/>
            <w:shd w:val="clear" w:color="auto" w:fill="auto"/>
          </w:tcPr>
          <w:p w:rsidR="008742CC" w:rsidRPr="00380515" w:rsidRDefault="00380515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Անուշ Մխիթարյան</w:t>
            </w:r>
          </w:p>
        </w:tc>
        <w:tc>
          <w:tcPr>
            <w:tcW w:w="543" w:type="dxa"/>
            <w:shd w:val="clear" w:color="auto" w:fill="auto"/>
          </w:tcPr>
          <w:p w:rsidR="008742CC" w:rsidRPr="005169A9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742CC" w:rsidRPr="005169A9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ավագ մասնագետ (հանձնաժողովի անդամ),</w:t>
            </w:r>
          </w:p>
        </w:tc>
      </w:tr>
      <w:tr w:rsidR="00A41B04" w:rsidRPr="00DC6E0F" w:rsidTr="00A41B04">
        <w:tc>
          <w:tcPr>
            <w:tcW w:w="3345" w:type="dxa"/>
            <w:shd w:val="clear" w:color="auto" w:fill="auto"/>
          </w:tcPr>
          <w:p w:rsidR="00A41B04" w:rsidRPr="005169A9" w:rsidRDefault="00A41B04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Նարեկ Առաքելյան</w:t>
            </w:r>
          </w:p>
        </w:tc>
        <w:tc>
          <w:tcPr>
            <w:tcW w:w="543" w:type="dxa"/>
            <w:shd w:val="clear" w:color="auto" w:fill="auto"/>
          </w:tcPr>
          <w:p w:rsidR="00A41B04" w:rsidRPr="005169A9" w:rsidRDefault="00A41B04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41B04" w:rsidRPr="005169A9" w:rsidRDefault="00A41B04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մասնագետ (հանձնաժողովի անդամ),</w:t>
            </w:r>
          </w:p>
        </w:tc>
      </w:tr>
      <w:tr w:rsidR="00A41B04" w:rsidRPr="00DC6E0F" w:rsidTr="00A41B04">
        <w:tc>
          <w:tcPr>
            <w:tcW w:w="3345" w:type="dxa"/>
            <w:shd w:val="clear" w:color="auto" w:fill="auto"/>
          </w:tcPr>
          <w:p w:rsidR="00A41B04" w:rsidRPr="005169A9" w:rsidRDefault="00A41B04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ru-RU"/>
              </w:rPr>
              <w:t>Մարիանա Մինասյան</w:t>
            </w:r>
          </w:p>
        </w:tc>
        <w:tc>
          <w:tcPr>
            <w:tcW w:w="543" w:type="dxa"/>
            <w:shd w:val="clear" w:color="auto" w:fill="auto"/>
          </w:tcPr>
          <w:p w:rsidR="00A41B04" w:rsidRPr="005169A9" w:rsidRDefault="00A41B04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41B04" w:rsidRPr="005169A9" w:rsidRDefault="00A41B04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ավագ մասնագետ (Հանձնաժողովի քարտուղար):</w:t>
            </w:r>
          </w:p>
        </w:tc>
      </w:tr>
    </w:tbl>
    <w:p w:rsidR="009145D7" w:rsidRPr="00253D57" w:rsidRDefault="009145D7" w:rsidP="008742CC">
      <w:pPr>
        <w:ind w:firstLine="900"/>
        <w:rPr>
          <w:rFonts w:ascii="GHEA Grapalat" w:hAnsi="GHEA Grapalat"/>
          <w:b/>
          <w:sz w:val="24"/>
          <w:szCs w:val="24"/>
          <w:lang w:val="hy-AM"/>
        </w:rPr>
      </w:pPr>
    </w:p>
    <w:p w:rsidR="008742CC" w:rsidRPr="005169A9" w:rsidRDefault="008742CC" w:rsidP="008742CC">
      <w:pPr>
        <w:ind w:firstLine="900"/>
        <w:rPr>
          <w:rFonts w:ascii="GHEA Grapalat" w:hAnsi="GHEA Grapalat"/>
          <w:b/>
          <w:sz w:val="24"/>
          <w:szCs w:val="24"/>
        </w:rPr>
      </w:pPr>
      <w:r w:rsidRPr="005169A9">
        <w:rPr>
          <w:rFonts w:ascii="GHEA Grapalat" w:hAnsi="GHEA Grapalat"/>
          <w:b/>
          <w:sz w:val="24"/>
          <w:szCs w:val="24"/>
        </w:rPr>
        <w:t>Օրակարգային հարցեր</w:t>
      </w:r>
    </w:p>
    <w:p w:rsidR="008742CC" w:rsidRPr="005169A9" w:rsidRDefault="008742CC" w:rsidP="008742CC">
      <w:pPr>
        <w:tabs>
          <w:tab w:val="left" w:pos="1080"/>
        </w:tabs>
        <w:ind w:firstLine="720"/>
        <w:rPr>
          <w:rFonts w:ascii="GHEA Grapalat" w:hAnsi="GHEA Grapalat"/>
          <w:sz w:val="24"/>
          <w:szCs w:val="24"/>
        </w:rPr>
      </w:pPr>
    </w:p>
    <w:p w:rsidR="008742CC" w:rsidRPr="005169A9" w:rsidRDefault="008742CC" w:rsidP="00DD7775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ascii="GHEA Grapalat" w:hAnsi="GHEA Grapalat" w:cs="Sylfaen"/>
          <w:sz w:val="24"/>
          <w:szCs w:val="24"/>
          <w:lang w:val="en-US"/>
        </w:rPr>
      </w:pPr>
      <w:r w:rsidRPr="005169A9">
        <w:rPr>
          <w:rFonts w:ascii="GHEA Grapalat" w:hAnsi="GHEA Grapalat" w:cs="Sylfaen"/>
          <w:sz w:val="24"/>
          <w:szCs w:val="24"/>
          <w:lang w:val="hy-AM"/>
        </w:rPr>
        <w:t>Դրամաշնորհային մրցույթին դիմած հայտերի բացում</w:t>
      </w:r>
      <w:r w:rsidRPr="005169A9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8742CC" w:rsidRPr="005169A9" w:rsidRDefault="008742CC" w:rsidP="00DD7775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ascii="GHEA Grapalat" w:hAnsi="GHEA Grapalat" w:cs="Sylfaen"/>
          <w:sz w:val="24"/>
          <w:szCs w:val="24"/>
          <w:lang w:val="en-US"/>
        </w:rPr>
      </w:pPr>
      <w:r w:rsidRPr="005169A9">
        <w:rPr>
          <w:rFonts w:ascii="GHEA Grapalat" w:hAnsi="GHEA Grapalat" w:cs="Sylfaen"/>
          <w:sz w:val="24"/>
          <w:szCs w:val="24"/>
          <w:lang w:val="en-US"/>
        </w:rPr>
        <w:lastRenderedPageBreak/>
        <w:t>Հաջորդ նիստի օրվա, ժամի և վայրի հաստատում:</w:t>
      </w:r>
    </w:p>
    <w:p w:rsidR="008742CC" w:rsidRPr="005169A9" w:rsidRDefault="008742CC" w:rsidP="008742CC">
      <w:pPr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169A9">
        <w:rPr>
          <w:rFonts w:ascii="GHEA Grapalat" w:hAnsi="GHEA Grapalat" w:cs="Sylfaen"/>
          <w:sz w:val="24"/>
          <w:szCs w:val="24"/>
          <w:lang w:val="hy-AM"/>
        </w:rPr>
        <w:t>Գ. Մամիկոնյանը հայտարարեց նիստը բացված:</w:t>
      </w:r>
    </w:p>
    <w:p w:rsidR="00E137A8" w:rsidRPr="005169A9" w:rsidRDefault="00E137A8" w:rsidP="00E137A8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742CC" w:rsidRPr="005169A9" w:rsidRDefault="008742CC" w:rsidP="00E137A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169A9">
        <w:rPr>
          <w:rFonts w:ascii="GHEA Grapalat" w:hAnsi="GHEA Grapalat" w:cs="Sylfaen"/>
          <w:b/>
          <w:sz w:val="24"/>
          <w:szCs w:val="24"/>
          <w:lang w:val="en-US"/>
        </w:rPr>
        <w:t>Օրակարգի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E137A8" w:rsidRPr="005169A9">
        <w:rPr>
          <w:rFonts w:ascii="GHEA Grapalat" w:hAnsi="GHEA Grapalat" w:cs="Sylfaen"/>
          <w:b/>
          <w:sz w:val="24"/>
          <w:szCs w:val="24"/>
          <w:lang w:val="hy-AM"/>
        </w:rPr>
        <w:t>1-ին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b/>
          <w:sz w:val="24"/>
          <w:szCs w:val="24"/>
          <w:lang w:val="en-US"/>
        </w:rPr>
        <w:t>հարց</w:t>
      </w:r>
    </w:p>
    <w:p w:rsidR="00E137A8" w:rsidRPr="005169A9" w:rsidRDefault="00E137A8" w:rsidP="00E137A8">
      <w:pPr>
        <w:pStyle w:val="ListParagraph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742CC" w:rsidRPr="003E3D95" w:rsidRDefault="008742CC" w:rsidP="00DD7775">
      <w:pPr>
        <w:pStyle w:val="Default"/>
        <w:spacing w:line="276" w:lineRule="auto"/>
        <w:jc w:val="both"/>
        <w:rPr>
          <w:rFonts w:ascii="GHEA Grapalat" w:hAnsi="GHEA Grapalat" w:cs="GHEA Grapalat"/>
          <w:lang w:val="af-ZA"/>
        </w:rPr>
      </w:pPr>
      <w:r w:rsidRPr="003E3D95">
        <w:rPr>
          <w:rFonts w:ascii="GHEA Grapalat" w:hAnsi="GHEA Grapalat" w:cs="GHEA Grapalat"/>
          <w:bCs/>
          <w:lang w:val="hy-AM"/>
        </w:rPr>
        <w:t xml:space="preserve">ՀՀ կրթության, գիտության, մշակույթի և սպորտի նախարարության կողմից </w:t>
      </w:r>
      <w:r w:rsidR="009145D7" w:rsidRPr="003E3D95">
        <w:rPr>
          <w:rFonts w:ascii="GHEA Grapalat" w:hAnsi="GHEA Grapalat" w:cs="GHEA Grapalat"/>
          <w:bCs/>
          <w:lang w:val="hy-AM"/>
        </w:rPr>
        <w:t>ԵՔ-ԴՄ-</w:t>
      </w:r>
      <w:r w:rsidR="00AF174A" w:rsidRPr="003E3D95">
        <w:rPr>
          <w:rFonts w:ascii="GHEA Grapalat" w:hAnsi="GHEA Grapalat" w:cs="GHEA Grapalat"/>
          <w:bCs/>
          <w:lang w:val="en-US"/>
        </w:rPr>
        <w:t>ԱԱ</w:t>
      </w:r>
      <w:r w:rsidR="009145D7" w:rsidRPr="003E3D95">
        <w:rPr>
          <w:rFonts w:ascii="GHEA Grapalat" w:hAnsi="GHEA Grapalat" w:cs="GHEA Grapalat"/>
          <w:bCs/>
          <w:lang w:val="hy-AM"/>
        </w:rPr>
        <w:t xml:space="preserve"> 0</w:t>
      </w:r>
      <w:r w:rsidR="00AF174A" w:rsidRPr="003E3D95">
        <w:rPr>
          <w:rFonts w:ascii="GHEA Grapalat" w:hAnsi="GHEA Grapalat" w:cs="GHEA Grapalat"/>
          <w:bCs/>
          <w:lang w:val="af-ZA"/>
        </w:rPr>
        <w:t>3</w:t>
      </w:r>
      <w:r w:rsidR="009145D7" w:rsidRPr="003E3D95">
        <w:rPr>
          <w:rFonts w:ascii="GHEA Grapalat" w:hAnsi="GHEA Grapalat" w:cs="GHEA Grapalat"/>
          <w:bCs/>
          <w:lang w:val="hy-AM"/>
        </w:rPr>
        <w:t xml:space="preserve">/22 </w:t>
      </w:r>
      <w:r w:rsidRPr="003E3D95">
        <w:rPr>
          <w:rFonts w:ascii="GHEA Grapalat" w:hAnsi="GHEA Grapalat" w:cs="GHEA Grapalat"/>
          <w:bCs/>
          <w:lang w:val="hy-AM"/>
        </w:rPr>
        <w:t xml:space="preserve">ծածկագրով դրամաշնորհային մրցույթի ընթացակարգին հայտ </w:t>
      </w:r>
      <w:r w:rsidR="003E3D95" w:rsidRPr="003E3D95">
        <w:rPr>
          <w:rFonts w:ascii="GHEA Grapalat" w:hAnsi="GHEA Grapalat" w:cs="GHEA Grapalat"/>
          <w:bCs/>
          <w:lang w:val="hy-AM"/>
        </w:rPr>
        <w:t xml:space="preserve">են </w:t>
      </w:r>
      <w:r w:rsidRPr="003E3D95">
        <w:rPr>
          <w:rFonts w:ascii="GHEA Grapalat" w:hAnsi="GHEA Grapalat" w:cs="GHEA Grapalat"/>
          <w:bCs/>
          <w:lang w:val="hy-AM"/>
        </w:rPr>
        <w:t>ներկայացրել</w:t>
      </w:r>
      <w:r w:rsidR="003E3D95" w:rsidRPr="003E3D95">
        <w:rPr>
          <w:rFonts w:ascii="GHEA Grapalat" w:hAnsi="GHEA Grapalat" w:cs="GHEA Grapalat"/>
          <w:bCs/>
          <w:lang w:val="hy-AM"/>
        </w:rPr>
        <w:t xml:space="preserve"> «Աջակցություն կանանց և երեխաներին» ՀԿ, </w:t>
      </w:r>
      <w:r w:rsidR="003E3D95">
        <w:rPr>
          <w:rFonts w:ascii="GHEA Grapalat" w:hAnsi="GHEA Grapalat" w:cs="GHEA Grapalat"/>
          <w:bCs/>
          <w:lang w:val="hy-AM"/>
        </w:rPr>
        <w:t>«</w:t>
      </w:r>
      <w:r w:rsidR="003E3D95" w:rsidRPr="003E3D95">
        <w:rPr>
          <w:rFonts w:ascii="GHEA Grapalat" w:hAnsi="GHEA Grapalat" w:cs="GHEA Grapalat"/>
          <w:bCs/>
          <w:lang w:val="hy-AM"/>
        </w:rPr>
        <w:t>Համաչափ զարգացման երիտասարդական կենտրոն</w:t>
      </w:r>
      <w:r w:rsidR="003E3D95">
        <w:rPr>
          <w:rFonts w:ascii="GHEA Grapalat" w:hAnsi="GHEA Grapalat" w:cs="GHEA Grapalat"/>
          <w:bCs/>
          <w:lang w:val="hy-AM"/>
        </w:rPr>
        <w:t>»</w:t>
      </w:r>
      <w:r w:rsidR="003E3D95" w:rsidRPr="003E3D95">
        <w:rPr>
          <w:rFonts w:ascii="GHEA Grapalat" w:hAnsi="GHEA Grapalat" w:cs="GHEA Grapalat"/>
          <w:bCs/>
          <w:lang w:val="hy-AM"/>
        </w:rPr>
        <w:t xml:space="preserve"> ՀԿ</w:t>
      </w:r>
      <w:r w:rsidR="009145D7" w:rsidRPr="003E3D95">
        <w:rPr>
          <w:rFonts w:ascii="GHEA Grapalat" w:hAnsi="GHEA Grapalat" w:cs="GHEA Grapalat"/>
          <w:bCs/>
          <w:lang w:val="hy-AM"/>
        </w:rPr>
        <w:t xml:space="preserve"> և  «</w:t>
      </w:r>
      <w:r w:rsidR="003E3D95" w:rsidRPr="003E3D95">
        <w:rPr>
          <w:rFonts w:ascii="GHEA Grapalat" w:hAnsi="GHEA Grapalat" w:cs="GHEA Grapalat"/>
          <w:bCs/>
          <w:lang w:val="hy-AM"/>
        </w:rPr>
        <w:t>Զարգացում և համագործակցություն» հիմնադրամը.</w:t>
      </w:r>
    </w:p>
    <w:p w:rsidR="006E0F3F" w:rsidRPr="00380515" w:rsidRDefault="006E0F3F" w:rsidP="009145D7">
      <w:pPr>
        <w:pStyle w:val="Default"/>
        <w:rPr>
          <w:rFonts w:ascii="GHEA Grapalat" w:hAnsi="GHEA Grapalat" w:cs="GHEA Grapalat"/>
          <w:bCs/>
          <w:highlight w:val="yellow"/>
          <w:lang w:val="af-ZA"/>
        </w:r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683"/>
        <w:gridCol w:w="2035"/>
        <w:gridCol w:w="2232"/>
        <w:gridCol w:w="1908"/>
        <w:gridCol w:w="1800"/>
        <w:gridCol w:w="2070"/>
      </w:tblGrid>
      <w:tr w:rsidR="00C063A1" w:rsidRPr="00DC6E0F" w:rsidTr="003E3D95">
        <w:trPr>
          <w:trHeight w:val="3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3E3D95" w:rsidRDefault="00C063A1" w:rsidP="004E59C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</w:pP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</w:t>
            </w: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  <w:t>/</w:t>
            </w: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3E3D95" w:rsidRDefault="00C063A1" w:rsidP="004E59C9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</w:pP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  <w:t xml:space="preserve"> </w:t>
            </w: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անվանումները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3E3D95" w:rsidRDefault="00C063A1" w:rsidP="004E59C9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հասցեներ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3E3D95" w:rsidRDefault="00C063A1" w:rsidP="004E59C9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C063A1" w:rsidRPr="003E3D95" w:rsidRDefault="00C063A1" w:rsidP="004E59C9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</w:pP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էլ</w:t>
            </w: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  <w:t xml:space="preserve">. </w:t>
            </w: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հ</w:t>
            </w: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ասցեները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3E3D95" w:rsidRDefault="00C063A1" w:rsidP="004E59C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հեռախոսահամարներ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1" w:rsidRPr="003E3D95" w:rsidRDefault="005169A9" w:rsidP="004E59C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</w:t>
            </w:r>
            <w:r w:rsidR="00C063A1"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ի առաջարկած գինը</w:t>
            </w:r>
          </w:p>
          <w:p w:rsidR="00C063A1" w:rsidRPr="003E3D95" w:rsidRDefault="00C063A1" w:rsidP="004E59C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/ՀՀ դրամ/</w:t>
            </w:r>
          </w:p>
        </w:tc>
      </w:tr>
      <w:tr w:rsidR="00C063A1" w:rsidRPr="003E3D95" w:rsidTr="003E3D95">
        <w:trPr>
          <w:trHeight w:val="3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3E3D95" w:rsidRDefault="00C063A1" w:rsidP="004E59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 w:rsidRPr="003E3D9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3E3D95" w:rsidRDefault="003E3D95" w:rsidP="004E59C9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</w:pPr>
            <w:r w:rsidRPr="003E3D95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«Աջակցություն կանանց և երեխաներին» ՀԿ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3D95" w:rsidRPr="003E3D95" w:rsidRDefault="003E3D9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Տավուշի մարզ, ք</w:t>
            </w:r>
            <w:r w:rsidRPr="003E3D95">
              <w:rPr>
                <w:rFonts w:ascii="MS Mincho" w:eastAsia="MS Mincho" w:hAnsi="MS Mincho" w:cs="MS Mincho" w:hint="eastAsia"/>
                <w:b/>
                <w:bCs/>
                <w:color w:val="000000"/>
                <w:sz w:val="22"/>
                <w:szCs w:val="22"/>
                <w:lang w:val="en-US" w:eastAsia="en-US"/>
              </w:rPr>
              <w:t>․</w:t>
            </w:r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Դիլիջան, Կալինինի փ</w:t>
            </w:r>
            <w:r w:rsidRPr="003E3D95">
              <w:rPr>
                <w:rFonts w:ascii="MS Mincho" w:eastAsia="MS Mincho" w:hAnsi="MS Mincho" w:cs="MS Mincho" w:hint="eastAsia"/>
                <w:b/>
                <w:bCs/>
                <w:color w:val="000000"/>
                <w:sz w:val="22"/>
                <w:szCs w:val="22"/>
                <w:lang w:val="en-US" w:eastAsia="en-US"/>
              </w:rPr>
              <w:t>․</w:t>
            </w:r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- 87/20</w:t>
            </w:r>
          </w:p>
          <w:p w:rsidR="00C063A1" w:rsidRPr="003E3D95" w:rsidRDefault="00C063A1" w:rsidP="004E59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95" w:rsidRPr="00DC6E0F" w:rsidRDefault="003E3D95" w:rsidP="003E3D95">
            <w:pPr>
              <w:pStyle w:val="Default"/>
              <w:rPr>
                <w:rFonts w:ascii="GHEA Grapalat" w:hAnsi="GHEA Grapalat"/>
                <w:sz w:val="22"/>
                <w:szCs w:val="22"/>
                <w:lang w:val="en-AU"/>
              </w:rPr>
            </w:pPr>
          </w:p>
          <w:p w:rsidR="003E3D95" w:rsidRPr="00DC6E0F" w:rsidRDefault="003E3D95" w:rsidP="003E3D95">
            <w:pPr>
              <w:pStyle w:val="Default"/>
              <w:rPr>
                <w:rFonts w:ascii="GHEA Grapalat" w:hAnsi="GHEA Grapalat"/>
                <w:sz w:val="22"/>
                <w:szCs w:val="22"/>
                <w:lang w:val="en-AU"/>
              </w:rPr>
            </w:pPr>
            <w:r w:rsidRPr="00DC6E0F">
              <w:rPr>
                <w:rFonts w:ascii="GHEA Grapalat" w:hAnsi="GHEA Grapalat"/>
                <w:sz w:val="22"/>
                <w:szCs w:val="22"/>
                <w:lang w:val="en-AU"/>
              </w:rPr>
              <w:t xml:space="preserve"> </w:t>
            </w:r>
          </w:p>
          <w:p w:rsidR="003E3D95" w:rsidRPr="003E3D95" w:rsidRDefault="003E3D95" w:rsidP="003E3D95">
            <w:pPr>
              <w:pStyle w:val="Default"/>
              <w:rPr>
                <w:rFonts w:ascii="GHEA Grapalat" w:hAnsi="GHEA Grapalat"/>
                <w:color w:val="0000FF"/>
                <w:sz w:val="22"/>
                <w:szCs w:val="22"/>
              </w:rPr>
            </w:pPr>
            <w:r w:rsidRPr="003E3D95">
              <w:rPr>
                <w:rFonts w:ascii="GHEA Grapalat" w:hAnsi="GHEA Grapalat"/>
                <w:color w:val="0000FF"/>
                <w:sz w:val="22"/>
                <w:szCs w:val="22"/>
              </w:rPr>
              <w:t xml:space="preserve">manushhovnanyan@gmail.com </w:t>
            </w:r>
          </w:p>
          <w:p w:rsidR="00C063A1" w:rsidRPr="003E3D95" w:rsidRDefault="003E3D95" w:rsidP="003E3D95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3E3D9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A1" w:rsidRPr="003E3D95" w:rsidRDefault="003E3D95" w:rsidP="003E3D95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+374 99767557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5" w:rsidRDefault="003E3D9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</w:pPr>
          </w:p>
          <w:p w:rsidR="003E3D95" w:rsidRDefault="003E3D9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</w:pPr>
          </w:p>
          <w:p w:rsidR="00C063A1" w:rsidRPr="003E3D95" w:rsidRDefault="003E3D9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</w:pPr>
            <w:r w:rsidRPr="003E3D95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  <w:t>2401800</w:t>
            </w:r>
          </w:p>
        </w:tc>
      </w:tr>
      <w:tr w:rsidR="006E0F3F" w:rsidRPr="003E3D95" w:rsidTr="003E3D95">
        <w:trPr>
          <w:trHeight w:val="3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E0F3F" w:rsidRPr="003E3D95" w:rsidRDefault="006E0F3F" w:rsidP="004E59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E3D9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E0F3F" w:rsidRPr="003E3D95" w:rsidRDefault="003E3D95" w:rsidP="004E59C9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3E3D95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«Համաչափ զարգացման երիտասարդական կենտրոն» ՀԿ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3D95" w:rsidRPr="00DC6E0F" w:rsidRDefault="003E3D9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/>
                <w:color w:val="000000"/>
                <w:sz w:val="22"/>
                <w:szCs w:val="22"/>
                <w:lang w:val="ru-RU" w:eastAsia="en-US"/>
              </w:rPr>
            </w:pPr>
          </w:p>
          <w:p w:rsidR="003E3D95" w:rsidRPr="00DC6E0F" w:rsidRDefault="003E3D9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/>
                <w:color w:val="000000"/>
                <w:sz w:val="22"/>
                <w:szCs w:val="22"/>
                <w:lang w:val="ru-RU" w:eastAsia="en-US"/>
              </w:rPr>
            </w:pPr>
            <w:r w:rsidRPr="00DC6E0F">
              <w:rPr>
                <w:rFonts w:ascii="GHEA Grapalat" w:eastAsiaTheme="minorHAnsi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3E3D95" w:rsidRPr="00DC6E0F" w:rsidRDefault="003E3D9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/>
                <w:color w:val="000000"/>
                <w:sz w:val="22"/>
                <w:szCs w:val="22"/>
                <w:lang w:val="ru-RU" w:eastAsia="en-US"/>
              </w:rPr>
            </w:pPr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Լոռու</w:t>
            </w:r>
            <w:r w:rsidRPr="00DC6E0F">
              <w:rPr>
                <w:rFonts w:ascii="GHEA Grapalat" w:eastAsiaTheme="minorHAnsi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մարզ</w:t>
            </w:r>
            <w:r w:rsidRPr="00DC6E0F">
              <w:rPr>
                <w:rFonts w:ascii="GHEA Grapalat" w:eastAsiaTheme="minorHAnsi" w:hAnsi="GHEA Grapalat"/>
                <w:color w:val="000000"/>
                <w:sz w:val="22"/>
                <w:szCs w:val="22"/>
                <w:lang w:val="ru-RU" w:eastAsia="en-US"/>
              </w:rPr>
              <w:t>,</w:t>
            </w:r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քաղաք</w:t>
            </w:r>
            <w:r w:rsidRPr="00DC6E0F">
              <w:rPr>
                <w:rFonts w:ascii="GHEA Grapalat" w:eastAsiaTheme="minorHAnsi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Ստեփանավան</w:t>
            </w:r>
            <w:r w:rsidRPr="00DC6E0F">
              <w:rPr>
                <w:rFonts w:ascii="GHEA Grapalat" w:eastAsiaTheme="minorHAnsi" w:hAnsi="GHEA Grapalat"/>
                <w:color w:val="000000"/>
                <w:sz w:val="22"/>
                <w:szCs w:val="22"/>
                <w:lang w:val="ru-RU" w:eastAsia="en-US"/>
              </w:rPr>
              <w:t>,</w:t>
            </w:r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Չարենցի</w:t>
            </w:r>
            <w:r w:rsidRPr="00DC6E0F">
              <w:rPr>
                <w:rFonts w:ascii="GHEA Grapalat" w:eastAsiaTheme="minorHAnsi" w:hAnsi="GHEA Grapalat"/>
                <w:color w:val="000000"/>
                <w:sz w:val="22"/>
                <w:szCs w:val="22"/>
                <w:lang w:val="ru-RU" w:eastAsia="en-US"/>
              </w:rPr>
              <w:t xml:space="preserve"> 85 </w:t>
            </w:r>
          </w:p>
          <w:p w:rsidR="006E0F3F" w:rsidRPr="00DC6E0F" w:rsidRDefault="006E0F3F" w:rsidP="004E59C9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95" w:rsidRPr="00DC6E0F" w:rsidRDefault="003E3D9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ru-RU" w:eastAsia="en-US"/>
              </w:rPr>
            </w:pPr>
          </w:p>
          <w:p w:rsidR="003E3D95" w:rsidRPr="003E3D95" w:rsidRDefault="0095335B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</w:pPr>
            <w:hyperlink r:id="rId6" w:history="1">
              <w:r w:rsidR="003E3D95" w:rsidRPr="003E3D95">
                <w:rPr>
                  <w:rStyle w:val="Hyperlink"/>
                  <w:rFonts w:ascii="GHEA Grapalat" w:eastAsiaTheme="minorHAnsi" w:hAnsi="GHEA Grapalat" w:cs="Sylfaen"/>
                  <w:sz w:val="22"/>
                  <w:szCs w:val="22"/>
                  <w:u w:val="none"/>
                  <w:lang w:val="en-US" w:eastAsia="en-US"/>
                </w:rPr>
                <w:t>balanced.develop@gmail.com</w:t>
              </w:r>
            </w:hyperlink>
            <w:r w:rsidR="003E3D95"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 </w:t>
            </w:r>
          </w:p>
          <w:p w:rsidR="006E0F3F" w:rsidRPr="003E3D95" w:rsidRDefault="006E0F3F" w:rsidP="004E59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95" w:rsidRPr="003E3D95" w:rsidRDefault="003E3D95" w:rsidP="003E3D95">
            <w:pPr>
              <w:pStyle w:val="Default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+374 </w:t>
            </w:r>
            <w:r w:rsidRPr="003E3D95">
              <w:rPr>
                <w:rFonts w:ascii="GHEA Grapalat" w:hAnsi="GHEA Grapalat"/>
                <w:sz w:val="22"/>
                <w:szCs w:val="22"/>
                <w:lang w:val="en-US"/>
              </w:rPr>
              <w:t xml:space="preserve">41797717 </w:t>
            </w:r>
          </w:p>
          <w:p w:rsidR="006E0F3F" w:rsidRPr="003E3D95" w:rsidRDefault="006E0F3F" w:rsidP="004E59C9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5" w:rsidRDefault="00E67B5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ru-RU" w:eastAsia="en-US"/>
              </w:rPr>
            </w:pPr>
          </w:p>
          <w:p w:rsidR="00E67B55" w:rsidRDefault="00E67B5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ru-RU" w:eastAsia="en-US"/>
              </w:rPr>
            </w:pPr>
          </w:p>
          <w:p w:rsidR="006E0F3F" w:rsidRPr="003E3D95" w:rsidRDefault="003E3D9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eastAsia="en-US"/>
              </w:rPr>
            </w:pPr>
            <w:r w:rsidRPr="003E3D95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eastAsia="en-US"/>
              </w:rPr>
              <w:t>2450000</w:t>
            </w:r>
          </w:p>
        </w:tc>
      </w:tr>
      <w:tr w:rsidR="003E3D95" w:rsidRPr="003E3D95" w:rsidTr="00E67B55">
        <w:trPr>
          <w:trHeight w:val="149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3D95" w:rsidRPr="003E3D95" w:rsidRDefault="003E3D95" w:rsidP="004E59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3D9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3D95" w:rsidRPr="003E3D95" w:rsidRDefault="003E3D95" w:rsidP="004E59C9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ru-RU" w:eastAsia="en-US"/>
              </w:rPr>
            </w:pPr>
            <w:r w:rsidRPr="003E3D95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«Զարգացում և համագործակցություն» հիմնադրամ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3D95" w:rsidRPr="003E3D95" w:rsidRDefault="003E3D9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</w:pPr>
          </w:p>
          <w:p w:rsidR="003E3D95" w:rsidRPr="003E3D95" w:rsidRDefault="003E3D9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ru-RU" w:eastAsia="en-US"/>
              </w:rPr>
              <w:t>Ք</w:t>
            </w:r>
            <w:r w:rsidRPr="003E3D95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  <w:t xml:space="preserve">. Երևան, Ջրվեժ Մայակ 77/22 </w:t>
            </w:r>
          </w:p>
          <w:p w:rsidR="003E3D95" w:rsidRPr="003E3D95" w:rsidRDefault="003E3D95" w:rsidP="004E59C9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95" w:rsidRPr="003E3D95" w:rsidRDefault="0095335B" w:rsidP="004E59C9">
            <w:pPr>
              <w:autoSpaceDE w:val="0"/>
              <w:autoSpaceDN w:val="0"/>
              <w:adjustRightInd w:val="0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7" w:history="1">
              <w:r w:rsidR="003E3D95" w:rsidRPr="003E3D95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en-US"/>
                </w:rPr>
                <w:t>Himnadram2020@gmail.com</w:t>
              </w:r>
            </w:hyperlink>
            <w:r w:rsidR="003E3D95" w:rsidRPr="003E3D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95" w:rsidRPr="003E3D95" w:rsidRDefault="003E3D9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3E3D95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  <w:t>+374</w:t>
            </w:r>
            <w:r w:rsidR="00E67B55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3E3D95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  <w:t>91529957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5" w:rsidRDefault="00E67B55" w:rsidP="004E59C9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ru-RU" w:eastAsia="en-US"/>
              </w:rPr>
            </w:pPr>
          </w:p>
          <w:p w:rsidR="00E67B55" w:rsidRDefault="00E67B55" w:rsidP="004E59C9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ru-RU" w:eastAsia="en-US"/>
              </w:rPr>
            </w:pPr>
          </w:p>
          <w:p w:rsidR="003E3D95" w:rsidRPr="003E3D95" w:rsidRDefault="003E3D95" w:rsidP="004E59C9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2660000</w:t>
            </w:r>
          </w:p>
        </w:tc>
      </w:tr>
    </w:tbl>
    <w:p w:rsidR="00C063A1" w:rsidRDefault="00C063A1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Cs/>
          <w:color w:val="000000"/>
          <w:sz w:val="24"/>
          <w:szCs w:val="24"/>
          <w:lang w:val="ru-RU"/>
        </w:rPr>
      </w:pPr>
    </w:p>
    <w:p w:rsidR="00E67B55" w:rsidRPr="00DD7775" w:rsidRDefault="00E67B55" w:rsidP="00DD7775">
      <w:pPr>
        <w:autoSpaceDE w:val="0"/>
        <w:autoSpaceDN w:val="0"/>
        <w:adjustRightInd w:val="0"/>
        <w:spacing w:line="276" w:lineRule="auto"/>
        <w:ind w:firstLine="218"/>
        <w:jc w:val="both"/>
        <w:rPr>
          <w:rFonts w:ascii="GHEA Grapalat" w:hAnsi="GHEA Grapalat" w:cs="GHEA Grapalat"/>
          <w:bCs/>
          <w:sz w:val="24"/>
          <w:szCs w:val="24"/>
          <w:lang w:val="ru-RU"/>
        </w:rPr>
      </w:pPr>
      <w:r>
        <w:rPr>
          <w:rFonts w:ascii="GHEA Grapalat" w:hAnsi="GHEA Grapalat" w:cs="GHEA Grapalat"/>
          <w:bCs/>
          <w:color w:val="000000"/>
          <w:sz w:val="24"/>
          <w:szCs w:val="24"/>
          <w:lang w:val="ru-RU"/>
        </w:rPr>
        <w:t xml:space="preserve">Հայտերի ուսումնասիրությունից հետո Հանձնաժողովը նկատեց, որ </w:t>
      </w:r>
      <w:r w:rsidRPr="003E3D95">
        <w:rPr>
          <w:rFonts w:ascii="GHEA Grapalat" w:hAnsi="GHEA Grapalat" w:cs="GHEA Grapalat"/>
          <w:bCs/>
          <w:sz w:val="24"/>
          <w:szCs w:val="24"/>
          <w:lang w:val="hy-AM"/>
        </w:rPr>
        <w:t>«Աջակցություն կանանց և երեխաներին»</w:t>
      </w:r>
      <w:r>
        <w:rPr>
          <w:rFonts w:ascii="GHEA Grapalat" w:hAnsi="GHEA Grapalat" w:cs="GHEA Grapalat"/>
          <w:bCs/>
          <w:sz w:val="24"/>
          <w:szCs w:val="24"/>
          <w:lang w:val="ru-RU"/>
        </w:rPr>
        <w:t xml:space="preserve"> հասարակական կազմակերպությունը չի ներկայացրել՝ </w:t>
      </w:r>
      <w:r w:rsidRPr="00DD7775">
        <w:rPr>
          <w:rFonts w:ascii="GHEA Grapalat" w:hAnsi="GHEA Grapalat" w:cs="GHEA Grapalat"/>
          <w:bCs/>
          <w:sz w:val="24"/>
          <w:szCs w:val="24"/>
          <w:lang w:val="ru-RU"/>
        </w:rPr>
        <w:t>Ծրագրի աշխատակազմի փորձառությունը հավաստող փաստաթղթեր/ինքնակենսագրականներ,</w:t>
      </w:r>
      <w:r w:rsidR="00A245D8" w:rsidRPr="00A245D8">
        <w:rPr>
          <w:rFonts w:ascii="GHEA Grapalat" w:hAnsi="GHEA Grapalat" w:cs="GHEA Grapalat"/>
          <w:bCs/>
          <w:sz w:val="24"/>
          <w:szCs w:val="24"/>
          <w:lang w:val="ru-RU"/>
        </w:rPr>
        <w:t xml:space="preserve"> </w:t>
      </w:r>
      <w:r w:rsidRPr="00DD7775">
        <w:rPr>
          <w:rFonts w:ascii="GHEA Grapalat" w:hAnsi="GHEA Grapalat" w:cs="GHEA Grapalat"/>
          <w:bCs/>
          <w:sz w:val="24"/>
          <w:szCs w:val="24"/>
          <w:lang w:val="ru-RU"/>
        </w:rPr>
        <w:t>վկայականներ, հավաստագրեր:</w:t>
      </w:r>
    </w:p>
    <w:p w:rsidR="00DD7775" w:rsidRPr="00DD7775" w:rsidRDefault="00DD7775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Cs/>
          <w:sz w:val="24"/>
          <w:szCs w:val="24"/>
          <w:lang w:val="ru-RU"/>
        </w:rPr>
      </w:pPr>
    </w:p>
    <w:p w:rsidR="00DD7775" w:rsidRPr="00DC6E0F" w:rsidRDefault="00DD7775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/>
          <w:bCs/>
          <w:sz w:val="24"/>
          <w:szCs w:val="24"/>
          <w:lang w:val="ru-RU"/>
        </w:rPr>
      </w:pPr>
      <w:r w:rsidRPr="00DD7775">
        <w:rPr>
          <w:rFonts w:ascii="GHEA Grapalat" w:hAnsi="GHEA Grapalat" w:cs="GHEA Grapalat"/>
          <w:b/>
          <w:bCs/>
          <w:sz w:val="24"/>
          <w:szCs w:val="24"/>
          <w:lang w:val="ru-RU"/>
        </w:rPr>
        <w:t>Օրակարգի հարցի քննարկումից հետո քվեարկության արդյունքում որոշվեց.</w:t>
      </w:r>
    </w:p>
    <w:p w:rsidR="00DD7775" w:rsidRDefault="00DD7775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/>
          <w:bCs/>
          <w:sz w:val="24"/>
          <w:szCs w:val="24"/>
          <w:lang w:val="ru-RU"/>
        </w:rPr>
      </w:pPr>
      <w:r>
        <w:rPr>
          <w:rFonts w:ascii="GHEA Grapalat" w:hAnsi="GHEA Grapalat" w:cs="GHEA Grapalat"/>
          <w:b/>
          <w:bCs/>
          <w:sz w:val="24"/>
          <w:szCs w:val="24"/>
          <w:lang w:val="ru-RU"/>
        </w:rPr>
        <w:t xml:space="preserve"> </w:t>
      </w:r>
    </w:p>
    <w:p w:rsidR="00DD7775" w:rsidRPr="00DC6E0F" w:rsidRDefault="00DD7775" w:rsidP="00DD7775">
      <w:pPr>
        <w:autoSpaceDE w:val="0"/>
        <w:autoSpaceDN w:val="0"/>
        <w:adjustRightInd w:val="0"/>
        <w:spacing w:line="276" w:lineRule="auto"/>
        <w:ind w:firstLine="218"/>
        <w:jc w:val="both"/>
        <w:rPr>
          <w:rFonts w:ascii="GHEA Grapalat" w:hAnsi="GHEA Grapalat" w:cs="GHEA Grapalat"/>
          <w:bCs/>
          <w:sz w:val="24"/>
          <w:szCs w:val="24"/>
          <w:lang w:val="ru-RU"/>
        </w:rPr>
      </w:pPr>
      <w:r w:rsidRPr="00DD7775">
        <w:rPr>
          <w:rFonts w:ascii="GHEA Grapalat" w:hAnsi="GHEA Grapalat" w:cs="GHEA Grapalat"/>
          <w:bCs/>
          <w:sz w:val="24"/>
          <w:szCs w:val="24"/>
          <w:lang w:val="ru-RU"/>
        </w:rPr>
        <w:t xml:space="preserve">Առաջարկել </w:t>
      </w:r>
      <w:r w:rsidRPr="00DD7775">
        <w:rPr>
          <w:rFonts w:ascii="GHEA Grapalat" w:hAnsi="GHEA Grapalat" w:cs="GHEA Grapalat"/>
          <w:bCs/>
          <w:sz w:val="24"/>
          <w:szCs w:val="24"/>
          <w:lang w:val="hy-AM"/>
        </w:rPr>
        <w:t>«Աջակցություն կանանց և երեխաներին»</w:t>
      </w:r>
      <w:r w:rsidRPr="00DD7775">
        <w:rPr>
          <w:rFonts w:ascii="GHEA Grapalat" w:hAnsi="GHEA Grapalat" w:cs="GHEA Grapalat"/>
          <w:bCs/>
          <w:sz w:val="24"/>
          <w:szCs w:val="24"/>
          <w:lang w:val="ru-RU"/>
        </w:rPr>
        <w:t xml:space="preserve"> հասարակական կազմակերպությանը 1 աշխատանքային օրվա ընթացքում Հանձնաժողովի կողմից արձանագրված անճշտությունները շտկել և ուղարկել հանձնաժողովի քարտուղարի էլ. փոստին </w:t>
      </w:r>
    </w:p>
    <w:p w:rsidR="005169A9" w:rsidRDefault="005169A9" w:rsidP="00DD7775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Cs/>
          <w:sz w:val="24"/>
          <w:szCs w:val="24"/>
          <w:lang w:val="ru-RU"/>
        </w:rPr>
      </w:pPr>
    </w:p>
    <w:p w:rsidR="00223F72" w:rsidRPr="0044676C" w:rsidRDefault="00E137A8" w:rsidP="00E137A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169A9">
        <w:rPr>
          <w:rFonts w:ascii="GHEA Grapalat" w:hAnsi="GHEA Grapalat" w:cs="Sylfaen"/>
          <w:b/>
          <w:sz w:val="24"/>
          <w:szCs w:val="24"/>
          <w:lang w:val="hy-AM"/>
        </w:rPr>
        <w:t>Օրակարգային 2-րդ հարց</w:t>
      </w:r>
    </w:p>
    <w:p w:rsidR="0044676C" w:rsidRPr="005169A9" w:rsidRDefault="0044676C" w:rsidP="0044676C">
      <w:pPr>
        <w:pStyle w:val="ListParagraph"/>
        <w:ind w:left="90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41B04" w:rsidRPr="00DC6E0F" w:rsidRDefault="00A41B04" w:rsidP="00A41B04">
      <w:pPr>
        <w:pStyle w:val="ListParagraph"/>
        <w:tabs>
          <w:tab w:val="left" w:pos="1080"/>
        </w:tabs>
        <w:spacing w:after="20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5169A9">
        <w:rPr>
          <w:rFonts w:ascii="GHEA Grapalat" w:hAnsi="GHEA Grapalat" w:cs="Sylfaen"/>
          <w:sz w:val="24"/>
          <w:szCs w:val="24"/>
          <w:lang w:val="hy-AM"/>
        </w:rPr>
        <w:t>Հաջորդ նիստի օրվա, ժամի և վայրի հաստատում:</w:t>
      </w:r>
    </w:p>
    <w:p w:rsidR="00DD7775" w:rsidRPr="00DC6E0F" w:rsidRDefault="00DD7775" w:rsidP="00A41B04">
      <w:pPr>
        <w:pStyle w:val="ListParagraph"/>
        <w:tabs>
          <w:tab w:val="left" w:pos="1080"/>
        </w:tabs>
        <w:spacing w:after="200" w:line="276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DD7775" w:rsidRPr="00DC6E0F" w:rsidRDefault="00DD7775" w:rsidP="00A41B04">
      <w:pPr>
        <w:pStyle w:val="ListParagraph"/>
        <w:tabs>
          <w:tab w:val="left" w:pos="1080"/>
        </w:tabs>
        <w:spacing w:after="200" w:line="276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E137A8" w:rsidRPr="005169A9" w:rsidRDefault="00E137A8" w:rsidP="00E137A8">
      <w:pPr>
        <w:pStyle w:val="ListParagraph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137A8" w:rsidRDefault="00E137A8" w:rsidP="00E137A8">
      <w:pPr>
        <w:tabs>
          <w:tab w:val="left" w:pos="1080"/>
        </w:tabs>
        <w:ind w:left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69A9">
        <w:rPr>
          <w:rFonts w:ascii="GHEA Grapalat" w:hAnsi="GHEA Grapalat" w:cs="Sylfaen"/>
          <w:b/>
          <w:sz w:val="24"/>
          <w:szCs w:val="24"/>
          <w:lang w:val="hy-AM"/>
        </w:rPr>
        <w:t>Օրակարգի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>-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րդ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հարցի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քննարկումից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հետո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քվեարկության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արդյունքում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որոշվեց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44676C" w:rsidRPr="005169A9" w:rsidRDefault="0044676C" w:rsidP="00E137A8">
      <w:pPr>
        <w:tabs>
          <w:tab w:val="left" w:pos="1080"/>
        </w:tabs>
        <w:ind w:left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E137A8" w:rsidRPr="00473411" w:rsidRDefault="00E137A8" w:rsidP="00DD7775">
      <w:pPr>
        <w:spacing w:line="276" w:lineRule="auto"/>
        <w:ind w:firstLine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169A9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r w:rsidRPr="005169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sz w:val="24"/>
          <w:szCs w:val="24"/>
        </w:rPr>
        <w:t>հաջորդ</w:t>
      </w:r>
      <w:r w:rsidRPr="005169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sz w:val="24"/>
          <w:szCs w:val="24"/>
        </w:rPr>
        <w:t>նիստի</w:t>
      </w:r>
      <w:r w:rsidRPr="005169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sz w:val="24"/>
          <w:szCs w:val="24"/>
        </w:rPr>
        <w:t>օրը</w:t>
      </w:r>
      <w:r w:rsidRPr="005169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sz w:val="24"/>
          <w:szCs w:val="24"/>
          <w:lang w:val="en-US"/>
        </w:rPr>
        <w:t>սահմանել</w:t>
      </w:r>
      <w:r w:rsidRPr="005169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2022 </w:t>
      </w:r>
      <w:r w:rsidRPr="00AF174A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F174A" w:rsidRPr="00AF174A">
        <w:rPr>
          <w:rFonts w:ascii="GHEA Grapalat" w:hAnsi="GHEA Grapalat" w:cs="Sylfaen"/>
          <w:sz w:val="24"/>
          <w:szCs w:val="24"/>
          <w:lang w:val="en-US"/>
        </w:rPr>
        <w:t>մարտի</w:t>
      </w:r>
      <w:r w:rsidR="00AF174A"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41B04" w:rsidRPr="00473411">
        <w:rPr>
          <w:rFonts w:ascii="GHEA Grapalat" w:hAnsi="GHEA Grapalat" w:cs="Sylfaen"/>
          <w:sz w:val="24"/>
          <w:szCs w:val="24"/>
          <w:lang w:val="af-ZA"/>
        </w:rPr>
        <w:t>1</w:t>
      </w:r>
      <w:r w:rsidR="00473411">
        <w:rPr>
          <w:rFonts w:ascii="GHEA Grapalat" w:hAnsi="GHEA Grapalat" w:cs="Sylfaen"/>
          <w:sz w:val="24"/>
          <w:szCs w:val="24"/>
          <w:lang w:val="hy-AM"/>
        </w:rPr>
        <w:t>1</w:t>
      </w:r>
      <w:r w:rsidRPr="00473411">
        <w:rPr>
          <w:rFonts w:ascii="GHEA Grapalat" w:hAnsi="GHEA Grapalat" w:cs="Sylfaen"/>
          <w:sz w:val="24"/>
          <w:szCs w:val="24"/>
          <w:lang w:val="af-ZA"/>
        </w:rPr>
        <w:t>-</w:t>
      </w:r>
      <w:r w:rsidRPr="00AF174A">
        <w:rPr>
          <w:rFonts w:ascii="GHEA Grapalat" w:hAnsi="GHEA Grapalat" w:cs="Sylfaen"/>
          <w:sz w:val="24"/>
          <w:szCs w:val="24"/>
          <w:lang w:val="en-US"/>
        </w:rPr>
        <w:t>ը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F174A">
        <w:rPr>
          <w:rFonts w:ascii="GHEA Grapalat" w:hAnsi="GHEA Grapalat" w:cs="Sylfaen"/>
          <w:sz w:val="24"/>
          <w:szCs w:val="24"/>
          <w:lang w:val="en-US"/>
        </w:rPr>
        <w:t>ժամը</w:t>
      </w:r>
      <w:r w:rsidR="0044676C" w:rsidRPr="00AF174A">
        <w:rPr>
          <w:rFonts w:ascii="GHEA Grapalat" w:hAnsi="GHEA Grapalat" w:cs="Sylfaen"/>
          <w:sz w:val="24"/>
          <w:szCs w:val="24"/>
          <w:lang w:val="en-US"/>
        </w:rPr>
        <w:t>՝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="00A41B04" w:rsidRPr="00473411">
        <w:rPr>
          <w:rFonts w:ascii="GHEA Grapalat" w:hAnsi="GHEA Grapalat" w:cs="Sylfaen"/>
          <w:sz w:val="24"/>
          <w:szCs w:val="24"/>
          <w:lang w:val="af-ZA"/>
        </w:rPr>
        <w:t>1</w:t>
      </w:r>
      <w:r w:rsidRPr="00473411">
        <w:rPr>
          <w:rFonts w:ascii="GHEA Grapalat" w:hAnsi="GHEA Grapalat" w:cs="Sylfaen"/>
          <w:sz w:val="24"/>
          <w:szCs w:val="24"/>
          <w:lang w:val="af-ZA"/>
        </w:rPr>
        <w:t>:00</w:t>
      </w:r>
      <w:r w:rsidR="00A41B04" w:rsidRPr="00473411">
        <w:rPr>
          <w:rFonts w:ascii="GHEA Grapalat" w:hAnsi="GHEA Grapalat" w:cs="Sylfaen"/>
          <w:sz w:val="24"/>
          <w:szCs w:val="24"/>
          <w:lang w:val="af-ZA"/>
        </w:rPr>
        <w:t>-</w:t>
      </w:r>
      <w:r w:rsidR="00A41B04" w:rsidRPr="00AF174A">
        <w:rPr>
          <w:rFonts w:ascii="GHEA Grapalat" w:hAnsi="GHEA Grapalat" w:cs="Sylfaen"/>
          <w:sz w:val="24"/>
          <w:szCs w:val="24"/>
          <w:lang w:val="en-US"/>
        </w:rPr>
        <w:t>ն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F174A">
        <w:rPr>
          <w:rFonts w:ascii="GHEA Grapalat" w:hAnsi="GHEA Grapalat" w:cs="Sylfaen"/>
          <w:sz w:val="24"/>
          <w:szCs w:val="24"/>
          <w:lang w:val="en-US"/>
        </w:rPr>
        <w:t>ՀՀ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F174A">
        <w:rPr>
          <w:rFonts w:ascii="GHEA Grapalat" w:hAnsi="GHEA Grapalat" w:cs="Sylfaen"/>
          <w:sz w:val="24"/>
          <w:szCs w:val="24"/>
          <w:lang w:val="en-US"/>
        </w:rPr>
        <w:t>կրթության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F174A">
        <w:rPr>
          <w:rFonts w:ascii="GHEA Grapalat" w:hAnsi="GHEA Grapalat" w:cs="Sylfaen"/>
          <w:sz w:val="24"/>
          <w:szCs w:val="24"/>
          <w:lang w:val="en-US"/>
        </w:rPr>
        <w:t>գիտության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F174A">
        <w:rPr>
          <w:rFonts w:ascii="GHEA Grapalat" w:hAnsi="GHEA Grapalat" w:cs="Sylfaen"/>
          <w:sz w:val="24"/>
          <w:szCs w:val="24"/>
          <w:lang w:val="en-US"/>
        </w:rPr>
        <w:t>մշակույթի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F174A">
        <w:rPr>
          <w:rFonts w:ascii="GHEA Grapalat" w:hAnsi="GHEA Grapalat" w:cs="Sylfaen"/>
          <w:sz w:val="24"/>
          <w:szCs w:val="24"/>
          <w:lang w:val="en-US"/>
        </w:rPr>
        <w:t>և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F174A">
        <w:rPr>
          <w:rFonts w:ascii="GHEA Grapalat" w:hAnsi="GHEA Grapalat" w:cs="Sylfaen"/>
          <w:sz w:val="24"/>
          <w:szCs w:val="24"/>
          <w:lang w:val="en-US"/>
        </w:rPr>
        <w:t>սպորտի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F174A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AF174A">
        <w:rPr>
          <w:rFonts w:ascii="GHEA Grapalat" w:hAnsi="GHEA Grapalat" w:cs="Sylfaen"/>
          <w:sz w:val="24"/>
          <w:szCs w:val="24"/>
          <w:lang w:val="en-US"/>
        </w:rPr>
        <w:t>րդ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F174A">
        <w:rPr>
          <w:rFonts w:ascii="GHEA Grapalat" w:hAnsi="GHEA Grapalat" w:cs="Sylfaen"/>
          <w:sz w:val="24"/>
          <w:szCs w:val="24"/>
          <w:lang w:val="en-US"/>
        </w:rPr>
        <w:t>հարկի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F174A">
        <w:rPr>
          <w:rFonts w:ascii="GHEA Grapalat" w:hAnsi="GHEA Grapalat" w:cs="Sylfaen"/>
          <w:sz w:val="24"/>
          <w:szCs w:val="24"/>
          <w:lang w:val="en-US"/>
        </w:rPr>
        <w:t>դահլիճում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AF174A">
        <w:rPr>
          <w:rFonts w:ascii="GHEA Grapalat" w:hAnsi="GHEA Grapalat" w:cs="Sylfaen"/>
          <w:sz w:val="24"/>
          <w:szCs w:val="24"/>
          <w:lang w:val="en-US"/>
        </w:rPr>
        <w:t>հասցե՝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F174A">
        <w:rPr>
          <w:rFonts w:ascii="GHEA Grapalat" w:hAnsi="GHEA Grapalat" w:cs="Sylfaen"/>
          <w:sz w:val="24"/>
          <w:szCs w:val="24"/>
          <w:lang w:val="en-US"/>
        </w:rPr>
        <w:t>Վազգեն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F174A">
        <w:rPr>
          <w:rFonts w:ascii="GHEA Grapalat" w:hAnsi="GHEA Grapalat" w:cs="Sylfaen"/>
          <w:sz w:val="24"/>
          <w:szCs w:val="24"/>
          <w:lang w:val="en-US"/>
        </w:rPr>
        <w:t>Սարգսյան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3:</w:t>
      </w:r>
    </w:p>
    <w:p w:rsidR="00DC6E0F" w:rsidRDefault="00DC6E0F" w:rsidP="00DC6E0F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C6E0F" w:rsidRDefault="00DC6E0F" w:rsidP="00DC6E0F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C6E0F" w:rsidRDefault="00DC6E0F" w:rsidP="00DC6E0F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335B" w:rsidRDefault="0095335B" w:rsidP="00DC6E0F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DC6E0F" w:rsidRPr="00DC6E0F" w:rsidRDefault="00DC6E0F" w:rsidP="00DC6E0F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C6E0F" w:rsidRPr="008D1E47" w:rsidRDefault="00DC6E0F" w:rsidP="00DC6E0F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D1E47">
        <w:rPr>
          <w:rFonts w:ascii="GHEA Grapalat" w:hAnsi="GHEA Grapalat" w:cs="GHEA Grapalat"/>
          <w:bCs/>
          <w:sz w:val="24"/>
          <w:szCs w:val="24"/>
          <w:lang w:val="hy-AM"/>
        </w:rPr>
        <w:t>ԵՔ-ԴՄ-</w:t>
      </w:r>
      <w:r w:rsidRPr="00467347">
        <w:rPr>
          <w:rFonts w:ascii="GHEA Grapalat" w:hAnsi="GHEA Grapalat" w:cs="GHEA Grapalat"/>
          <w:bCs/>
          <w:sz w:val="24"/>
          <w:szCs w:val="24"/>
          <w:lang w:val="hy-AM"/>
        </w:rPr>
        <w:t xml:space="preserve">ԱԱ </w:t>
      </w:r>
      <w:r w:rsidRPr="008D1E47">
        <w:rPr>
          <w:rFonts w:ascii="GHEA Grapalat" w:hAnsi="GHEA Grapalat" w:cs="GHEA Grapalat"/>
          <w:bCs/>
          <w:sz w:val="24"/>
          <w:szCs w:val="24"/>
          <w:lang w:val="hy-AM"/>
        </w:rPr>
        <w:t>0</w:t>
      </w:r>
      <w:r w:rsidRPr="00467347">
        <w:rPr>
          <w:rFonts w:ascii="GHEA Grapalat" w:hAnsi="GHEA Grapalat" w:cs="GHEA Grapalat"/>
          <w:bCs/>
          <w:sz w:val="24"/>
          <w:szCs w:val="24"/>
          <w:lang w:val="hy-AM"/>
        </w:rPr>
        <w:t>3</w:t>
      </w:r>
      <w:r w:rsidRPr="008D1E47">
        <w:rPr>
          <w:rFonts w:ascii="GHEA Grapalat" w:hAnsi="GHEA Grapalat" w:cs="GHEA Grapalat"/>
          <w:bCs/>
          <w:sz w:val="24"/>
          <w:szCs w:val="24"/>
          <w:lang w:val="hy-AM"/>
        </w:rPr>
        <w:t xml:space="preserve">/22 </w:t>
      </w:r>
      <w:r w:rsidRPr="008D1E47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ծածկագրով դրամաշնորհային մրցույթի </w:t>
      </w:r>
      <w:r w:rsidRPr="00467347">
        <w:rPr>
          <w:rFonts w:ascii="GHEA Grapalat" w:hAnsi="GHEA Grapalat" w:cs="Sylfaen"/>
          <w:sz w:val="24"/>
          <w:szCs w:val="24"/>
          <w:lang w:val="hy-AM"/>
        </w:rPr>
        <w:t>«Երիտասարդների շրջանում առողջ ապրելակերպի (առողջ և անվտանգ սննդի օգտագործումը, ֆիզիկական ակտիվությունը, անվտանգ վարքագծի պահպանումը, վնասվասծքների կանխարգելումը, ծխախոտի, ալկոհոլի, թմրանյութերի օգտագործումից զերծ մնալը) խթանմանն ուղղված միջոցառումների կազմակերպում և համանման նախաձեռնությունների խրախուսում»</w:t>
      </w:r>
      <w:r w:rsidR="00A2278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D1E47">
        <w:rPr>
          <w:rFonts w:ascii="GHEA Grapalat" w:hAnsi="GHEA Grapalat" w:cs="IRTEK Courier"/>
          <w:sz w:val="24"/>
          <w:szCs w:val="24"/>
          <w:lang w:val="hy-AM"/>
        </w:rPr>
        <w:t>միջոցառման շրջանակներում  դրամաշնորհի հատկացման մրցույթի</w:t>
      </w:r>
      <w:r w:rsidRPr="008D1E47">
        <w:rPr>
          <w:rFonts w:ascii="GHEA Grapalat" w:hAnsi="GHEA Grapalat"/>
          <w:sz w:val="24"/>
          <w:szCs w:val="24"/>
          <w:lang w:val="hy-AM"/>
        </w:rPr>
        <w:t xml:space="preserve"> հանձնաժողով</w:t>
      </w:r>
    </w:p>
    <w:p w:rsidR="00DC6E0F" w:rsidRPr="008D1E47" w:rsidRDefault="00DC6E0F" w:rsidP="00DC6E0F">
      <w:pPr>
        <w:shd w:val="clear" w:color="auto" w:fill="FFFFFF"/>
        <w:ind w:left="144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D1E47">
        <w:rPr>
          <w:rFonts w:ascii="GHEA Grapalat" w:hAnsi="GHEA Grapalat" w:cs="Times Armenian"/>
          <w:sz w:val="24"/>
          <w:szCs w:val="24"/>
          <w:lang w:val="hy-AM"/>
        </w:rPr>
        <w:tab/>
      </w:r>
      <w:r w:rsidRPr="008D1E47">
        <w:rPr>
          <w:rFonts w:ascii="GHEA Grapalat" w:hAnsi="GHEA Grapalat" w:cs="Times Armenian"/>
          <w:sz w:val="24"/>
          <w:szCs w:val="24"/>
          <w:lang w:val="hy-AM"/>
        </w:rPr>
        <w:tab/>
      </w:r>
      <w:r w:rsidRPr="008D1E47">
        <w:rPr>
          <w:rFonts w:ascii="GHEA Grapalat" w:hAnsi="GHEA Grapalat" w:cs="Times Armenian"/>
          <w:sz w:val="24"/>
          <w:szCs w:val="24"/>
          <w:lang w:val="hy-AM"/>
        </w:rPr>
        <w:tab/>
        <w:t xml:space="preserve">      </w:t>
      </w:r>
      <w:r w:rsidRPr="008D1E47">
        <w:rPr>
          <w:rFonts w:ascii="GHEA Grapalat" w:hAnsi="GHEA Grapalat" w:cs="Times Armenian"/>
          <w:sz w:val="24"/>
          <w:szCs w:val="24"/>
          <w:lang w:val="hy-AM"/>
        </w:rPr>
        <w:tab/>
        <w:t xml:space="preserve">               </w:t>
      </w:r>
    </w:p>
    <w:p w:rsidR="00981FD2" w:rsidRPr="00253D57" w:rsidRDefault="00981FD2" w:rsidP="00D43B7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</w:p>
    <w:sectPr w:rsidR="00981FD2" w:rsidRPr="00253D57" w:rsidSect="0095335B">
      <w:pgSz w:w="11906" w:h="16838"/>
      <w:pgMar w:top="810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6BD"/>
    <w:multiLevelType w:val="hybridMultilevel"/>
    <w:tmpl w:val="7BF4CDA6"/>
    <w:lvl w:ilvl="0" w:tplc="308CBEC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8FB77B7"/>
    <w:multiLevelType w:val="multilevel"/>
    <w:tmpl w:val="8B5A9C58"/>
    <w:lvl w:ilvl="0">
      <w:start w:val="1"/>
      <w:numFmt w:val="decimal"/>
      <w:lvlText w:val="%1."/>
      <w:lvlJc w:val="left"/>
      <w:pPr>
        <w:ind w:left="218" w:hanging="360"/>
      </w:pPr>
      <w:rPr>
        <w:rFonts w:cs="Sylfae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4" w:hanging="1800"/>
      </w:pPr>
      <w:rPr>
        <w:rFonts w:hint="default"/>
      </w:rPr>
    </w:lvl>
  </w:abstractNum>
  <w:abstractNum w:abstractNumId="2">
    <w:nsid w:val="3D95411F"/>
    <w:multiLevelType w:val="hybridMultilevel"/>
    <w:tmpl w:val="179A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7E46"/>
    <w:multiLevelType w:val="hybridMultilevel"/>
    <w:tmpl w:val="05526E86"/>
    <w:lvl w:ilvl="0" w:tplc="2C6C9EC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C645955"/>
    <w:multiLevelType w:val="hybridMultilevel"/>
    <w:tmpl w:val="E916B836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ED"/>
    <w:rsid w:val="000169C8"/>
    <w:rsid w:val="000647F6"/>
    <w:rsid w:val="000A64B1"/>
    <w:rsid w:val="000E3301"/>
    <w:rsid w:val="00105B80"/>
    <w:rsid w:val="00181375"/>
    <w:rsid w:val="002151F2"/>
    <w:rsid w:val="00223F72"/>
    <w:rsid w:val="00253D57"/>
    <w:rsid w:val="002645C1"/>
    <w:rsid w:val="00376526"/>
    <w:rsid w:val="00380515"/>
    <w:rsid w:val="003D22A9"/>
    <w:rsid w:val="003E3D95"/>
    <w:rsid w:val="00432104"/>
    <w:rsid w:val="00432EED"/>
    <w:rsid w:val="00445228"/>
    <w:rsid w:val="0044676C"/>
    <w:rsid w:val="00456404"/>
    <w:rsid w:val="00473411"/>
    <w:rsid w:val="00480829"/>
    <w:rsid w:val="004D0DDD"/>
    <w:rsid w:val="004E59C9"/>
    <w:rsid w:val="004E7F23"/>
    <w:rsid w:val="005169A9"/>
    <w:rsid w:val="00595005"/>
    <w:rsid w:val="00693751"/>
    <w:rsid w:val="006C2E9D"/>
    <w:rsid w:val="006E0F3F"/>
    <w:rsid w:val="006F3567"/>
    <w:rsid w:val="007569BB"/>
    <w:rsid w:val="00781BCA"/>
    <w:rsid w:val="00794992"/>
    <w:rsid w:val="007E26F1"/>
    <w:rsid w:val="008358CC"/>
    <w:rsid w:val="008742CC"/>
    <w:rsid w:val="00901FBA"/>
    <w:rsid w:val="009145D7"/>
    <w:rsid w:val="00914856"/>
    <w:rsid w:val="00920C9E"/>
    <w:rsid w:val="00921EB5"/>
    <w:rsid w:val="0095335B"/>
    <w:rsid w:val="00960368"/>
    <w:rsid w:val="009660DC"/>
    <w:rsid w:val="00972046"/>
    <w:rsid w:val="00981FD2"/>
    <w:rsid w:val="0099761C"/>
    <w:rsid w:val="009E26E2"/>
    <w:rsid w:val="00A2278D"/>
    <w:rsid w:val="00A245D8"/>
    <w:rsid w:val="00A32ECA"/>
    <w:rsid w:val="00A3665C"/>
    <w:rsid w:val="00A41B04"/>
    <w:rsid w:val="00A47B6C"/>
    <w:rsid w:val="00A92556"/>
    <w:rsid w:val="00A94D3F"/>
    <w:rsid w:val="00AC4354"/>
    <w:rsid w:val="00AD3C4D"/>
    <w:rsid w:val="00AD76E5"/>
    <w:rsid w:val="00AF174A"/>
    <w:rsid w:val="00AF6D26"/>
    <w:rsid w:val="00B931BF"/>
    <w:rsid w:val="00BA7032"/>
    <w:rsid w:val="00BE0F70"/>
    <w:rsid w:val="00BE666C"/>
    <w:rsid w:val="00BE7A38"/>
    <w:rsid w:val="00BF5BBD"/>
    <w:rsid w:val="00C06063"/>
    <w:rsid w:val="00C063A1"/>
    <w:rsid w:val="00C213DE"/>
    <w:rsid w:val="00C377EC"/>
    <w:rsid w:val="00CC5F88"/>
    <w:rsid w:val="00CD03CE"/>
    <w:rsid w:val="00CF2E7C"/>
    <w:rsid w:val="00D22589"/>
    <w:rsid w:val="00D43B7D"/>
    <w:rsid w:val="00D6152D"/>
    <w:rsid w:val="00D75655"/>
    <w:rsid w:val="00DA6EE7"/>
    <w:rsid w:val="00DA7FA4"/>
    <w:rsid w:val="00DB36E7"/>
    <w:rsid w:val="00DC5F1E"/>
    <w:rsid w:val="00DC6E0F"/>
    <w:rsid w:val="00DD7775"/>
    <w:rsid w:val="00DE0D5F"/>
    <w:rsid w:val="00E137A8"/>
    <w:rsid w:val="00E67B55"/>
    <w:rsid w:val="00E80E8F"/>
    <w:rsid w:val="00E866D3"/>
    <w:rsid w:val="00F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2D"/>
    <w:rPr>
      <w:color w:val="0000FF" w:themeColor="hyperlink"/>
      <w:u w:val="single"/>
    </w:rPr>
  </w:style>
  <w:style w:type="paragraph" w:customStyle="1" w:styleId="Default">
    <w:name w:val="Default"/>
    <w:rsid w:val="00B93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qFormat/>
    <w:rsid w:val="00960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2D"/>
    <w:rPr>
      <w:color w:val="0000FF" w:themeColor="hyperlink"/>
      <w:u w:val="single"/>
    </w:rPr>
  </w:style>
  <w:style w:type="paragraph" w:customStyle="1" w:styleId="Default">
    <w:name w:val="Default"/>
    <w:rsid w:val="00B93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qFormat/>
    <w:rsid w:val="00960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mnadram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nced.develo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Mariana</cp:lastModifiedBy>
  <cp:revision>22</cp:revision>
  <dcterms:created xsi:type="dcterms:W3CDTF">2022-02-04T12:42:00Z</dcterms:created>
  <dcterms:modified xsi:type="dcterms:W3CDTF">2022-03-09T11:04:00Z</dcterms:modified>
</cp:coreProperties>
</file>