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3B" w:rsidRDefault="00017F3B" w:rsidP="00017F3B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  <w:r w:rsidRPr="00017F3B">
        <w:rPr>
          <w:rFonts w:ascii="GHEA Grapalat" w:hAnsi="GHEA Grapalat" w:cs="Sylfaen"/>
          <w:b/>
          <w:sz w:val="20"/>
          <w:lang w:val="af-ZA"/>
        </w:rPr>
        <w:t>ԾԱՆՈՒՑՈՒՄ</w:t>
      </w:r>
    </w:p>
    <w:p w:rsidR="00017F3B" w:rsidRDefault="00017F3B" w:rsidP="00017F3B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017F3B" w:rsidRPr="00017F3B" w:rsidRDefault="00017F3B" w:rsidP="00017F3B">
      <w:pPr>
        <w:ind w:firstLine="567"/>
        <w:jc w:val="center"/>
        <w:rPr>
          <w:rFonts w:ascii="GHEA Grapalat" w:hAnsi="GHEA Grapalat" w:cs="Sylfaen"/>
          <w:b/>
          <w:sz w:val="20"/>
          <w:lang w:val="af-ZA"/>
        </w:rPr>
      </w:pPr>
    </w:p>
    <w:p w:rsidR="002E38A9" w:rsidRPr="002E38A9" w:rsidRDefault="002E38A9" w:rsidP="002E38A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2E38A9">
        <w:rPr>
          <w:rFonts w:ascii="GHEA Grapalat" w:hAnsi="GHEA Grapalat"/>
          <w:sz w:val="20"/>
          <w:szCs w:val="20"/>
          <w:lang w:val="hy-AM"/>
        </w:rPr>
        <w:t>Ներկայացված ծրագրի նախահաշվում չեն կարող ընդգրկվել կապիտալ բնույթի ծախսեր:</w:t>
      </w:r>
    </w:p>
    <w:p w:rsidR="002E38A9" w:rsidRPr="002E38A9" w:rsidRDefault="002E38A9" w:rsidP="002E38A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2E38A9">
        <w:rPr>
          <w:rFonts w:ascii="GHEA Grapalat" w:hAnsi="GHEA Grapalat"/>
          <w:sz w:val="20"/>
          <w:szCs w:val="20"/>
          <w:lang w:val="hy-AM"/>
        </w:rPr>
        <w:t>Կախված ուղղությունից, նախարարության ռազմավարական գերակայությունների հետ համապատասխանությունից և ներկայացված բյուջեի ծավալներից՝ ծրագրերը կարող են ֆինանսավորվել մասնակի կամ ամբողջապես (</w:t>
      </w:r>
      <w:r w:rsidRPr="002E38A9">
        <w:rPr>
          <w:rFonts w:ascii="GHEA Grapalat" w:hAnsi="GHEA Grapalat"/>
          <w:b/>
          <w:sz w:val="20"/>
          <w:szCs w:val="20"/>
          <w:lang w:val="hy-AM"/>
        </w:rPr>
        <w:t>պետական ֆինանսավորմամբ թույլատրելի ծախսերի ցանկը կցված է</w:t>
      </w:r>
      <w:r w:rsidRPr="002E38A9">
        <w:rPr>
          <w:rFonts w:ascii="GHEA Grapalat" w:hAnsi="GHEA Grapalat"/>
          <w:sz w:val="20"/>
          <w:szCs w:val="20"/>
          <w:lang w:val="hy-AM"/>
        </w:rPr>
        <w:t>)։</w:t>
      </w:r>
    </w:p>
    <w:p w:rsidR="002E38A9" w:rsidRPr="002E38A9" w:rsidRDefault="002E38A9" w:rsidP="002E38A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2E38A9">
        <w:rPr>
          <w:rFonts w:ascii="GHEA Grapalat" w:hAnsi="GHEA Grapalat"/>
          <w:sz w:val="20"/>
          <w:szCs w:val="20"/>
          <w:lang w:val="hy-AM"/>
        </w:rPr>
        <w:t>Դրամաշնորհային մրցույթը հայտարարվում է 2022 թվականին նախատեսված մշակութային ծրագրերի իրականացման համար:</w:t>
      </w:r>
    </w:p>
    <w:sectPr w:rsidR="002E38A9" w:rsidRPr="002E3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5E"/>
    <w:rsid w:val="000002A5"/>
    <w:rsid w:val="00017F3B"/>
    <w:rsid w:val="00146C52"/>
    <w:rsid w:val="002E38A9"/>
    <w:rsid w:val="007934A7"/>
    <w:rsid w:val="00AF4D5E"/>
    <w:rsid w:val="00B0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71A3DB-AC8D-46A9-8E63-807F8CA74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2021-12-28T11:44:00Z</dcterms:created>
  <dcterms:modified xsi:type="dcterms:W3CDTF">2021-12-28T11:44:00Z</dcterms:modified>
</cp:coreProperties>
</file>