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color w:val="000000"/>
          <w:lang w:eastAsia="en-US"/>
        </w:rPr>
        <w:t xml:space="preserve">ՊԵՏՈՒԹՅԱՆ ԿՈՂՄԻՑ ԴՐԱՄԱՇՆՈՐՀԻ ՁԵՎՈՎ ՏՐԱՄԱԴՐՎՈՂ ՖԻՆԱՆՍԱԿԱՆ ԱՋԱԿՑՈՒԹՅԱՆ ԳՈՒՄԱՐՆԵՐԻ ՕԳՏԱԳՈՐԾՄԱՆ ՄԱՍԻՆ ՊԱՅՄԱՆԱԳԻՐ </w:t>
      </w:r>
      <w:r>
        <w:rPr>
          <w:rFonts w:ascii="GHEA Grapalat" w:hAnsi="GHEA Grapalat"/>
          <w:color w:val="000000"/>
          <w:shd w:val="clear" w:color="auto" w:fill="FFFFFF"/>
        </w:rPr>
        <w:t>N</w:t>
      </w:r>
      <w:r>
        <w:rPr>
          <w:rFonts w:ascii="GHEA Grapalat" w:hAnsi="GHEA Grapalat"/>
          <w:b/>
          <w:bCs/>
          <w:color w:val="000000"/>
          <w:lang w:eastAsia="en-US"/>
        </w:rPr>
        <w:t xml:space="preserve"> ---------------</w:t>
      </w:r>
      <w:r>
        <w:rPr>
          <w:rFonts w:ascii="Arial" w:hAnsi="Arial" w:cs="Arial"/>
          <w:color w:val="000000"/>
          <w:lang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5"/>
        <w:gridCol w:w="6789"/>
      </w:tblGrid>
      <w:tr w:rsidR="001953E1" w:rsidTr="001953E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1953E1" w:rsidRDefault="001953E1">
            <w:pPr>
              <w:spacing w:line="276" w:lineRule="auto"/>
              <w:rPr>
                <w:rFonts w:ascii="GHEA Grapalat" w:hAnsi="GHEA Grapalat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  <w:r>
              <w:rPr>
                <w:rFonts w:ascii="GHEA Grapalat" w:hAnsi="GHEA Grapalat" w:cs="Arial Unicode"/>
                <w:color w:val="000000"/>
                <w:lang w:eastAsia="en-US"/>
              </w:rPr>
              <w:t xml:space="preserve">ք. </w:t>
            </w:r>
            <w:proofErr w:type="spellStart"/>
            <w:r>
              <w:rPr>
                <w:rFonts w:ascii="GHEA Grapalat" w:hAnsi="GHEA Grapalat" w:cs="Arial Unicode"/>
                <w:color w:val="000000"/>
                <w:lang w:eastAsia="en-US"/>
              </w:rPr>
              <w:t>Երևա</w:t>
            </w:r>
            <w:r>
              <w:rPr>
                <w:rFonts w:ascii="GHEA Grapalat" w:hAnsi="GHEA Grapalat"/>
                <w:color w:val="000000"/>
                <w:lang w:eastAsia="en-US"/>
              </w:rPr>
              <w:t>ն</w:t>
            </w:r>
            <w:proofErr w:type="spellEnd"/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1953E1" w:rsidRDefault="001953E1">
            <w:pPr>
              <w:spacing w:line="276" w:lineRule="auto"/>
              <w:jc w:val="right"/>
              <w:rPr>
                <w:rFonts w:ascii="GHEA Grapalat" w:hAnsi="GHEA Grapalat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  <w:r>
              <w:rPr>
                <w:rFonts w:ascii="GHEA Grapalat" w:hAnsi="GHEA Grapalat" w:cs="Arial Unicode"/>
                <w:color w:val="000000"/>
                <w:lang w:eastAsia="en-US"/>
              </w:rPr>
              <w:t xml:space="preserve">                                            ------------------------- թ</w:t>
            </w:r>
            <w:r>
              <w:rPr>
                <w:rFonts w:ascii="GHEA Grapalat" w:hAnsi="GHEA Grapalat"/>
                <w:color w:val="000000"/>
                <w:lang w:eastAsia="en-US"/>
              </w:rPr>
              <w:t>.</w:t>
            </w:r>
          </w:p>
        </w:tc>
      </w:tr>
    </w:tbl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1953E1" w:rsidRDefault="001953E1" w:rsidP="001953E1">
      <w:pPr>
        <w:ind w:left="-90" w:firstLine="90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</w:rPr>
        <w:t>_____________________________________________</w:t>
      </w:r>
      <w:r>
        <w:rPr>
          <w:rFonts w:ascii="GHEA Grapalat" w:hAnsi="GHEA Grapalat"/>
          <w:color w:val="000000"/>
          <w:lang w:eastAsia="en-US"/>
        </w:rPr>
        <w:t xml:space="preserve">, </w:t>
      </w:r>
      <w:r>
        <w:rPr>
          <w:rFonts w:ascii="GHEA Grapalat" w:hAnsi="GHEA Grapalat"/>
        </w:rPr>
        <w:t>ի</w:t>
      </w:r>
      <w:r>
        <w:rPr>
          <w:rFonts w:ascii="Courier New" w:hAnsi="Courier New" w:cs="Courier New"/>
        </w:rPr>
        <w:t> </w:t>
      </w:r>
      <w:proofErr w:type="spellStart"/>
      <w:r>
        <w:rPr>
          <w:rFonts w:ascii="GHEA Grapalat" w:hAnsi="GHEA Grapalat"/>
        </w:rPr>
        <w:t>դեմս</w:t>
      </w:r>
      <w:proofErr w:type="spellEnd"/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____________________________</w:t>
      </w:r>
      <w:r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>
        <w:rPr>
          <w:rFonts w:ascii="GHEA Grapalat" w:hAnsi="GHEA Grapalat"/>
          <w:color w:val="000000"/>
          <w:lang w:eastAsia="en-US"/>
        </w:rPr>
        <w:t>այսուհետ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>
        <w:rPr>
          <w:rFonts w:ascii="GHEA Grapalat" w:hAnsi="GHEA Grapalat"/>
          <w:color w:val="000000"/>
          <w:lang w:eastAsia="en-US"/>
        </w:rPr>
        <w:t>որը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գործում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կանոնադրության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հիման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վրա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lang w:eastAsia="en-US"/>
        </w:rPr>
        <w:t>մի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և _______________________________________, ի </w:t>
      </w:r>
      <w:proofErr w:type="spellStart"/>
      <w:r>
        <w:rPr>
          <w:rFonts w:ascii="GHEA Grapalat" w:hAnsi="GHEA Grapalat"/>
          <w:color w:val="000000"/>
          <w:lang w:eastAsia="en-US"/>
        </w:rPr>
        <w:t>դեմս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r>
        <w:rPr>
          <w:rFonts w:ascii="GHEA Grapalat" w:hAnsi="GHEA Grapalat"/>
        </w:rPr>
        <w:t>_____________________</w:t>
      </w:r>
      <w:r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>
        <w:rPr>
          <w:rFonts w:ascii="GHEA Grapalat" w:hAnsi="GHEA Grapalat"/>
          <w:color w:val="000000"/>
          <w:lang w:eastAsia="en-US"/>
        </w:rPr>
        <w:t>այսուհետ</w:t>
      </w:r>
      <w:proofErr w:type="spellEnd"/>
      <w:r>
        <w:rPr>
          <w:rFonts w:ascii="GHEA Grapalat" w:hAnsi="GHEA Grapalat"/>
          <w:color w:val="000000"/>
          <w:lang w:eastAsia="en-US"/>
        </w:rPr>
        <w:t>`</w:t>
      </w:r>
      <w:r>
        <w:rPr>
          <w:rFonts w:ascii="Arial" w:hAnsi="Arial" w:cs="Arial"/>
          <w:color w:val="000000"/>
          <w:lang w:eastAsia="en-US"/>
        </w:rPr>
        <w:t> </w:t>
      </w:r>
      <w:proofErr w:type="spellStart"/>
      <w:r>
        <w:rPr>
          <w:rFonts w:ascii="GHEA Grapalat" w:hAnsi="GHEA Grapalat" w:cs="Arial Unicode"/>
          <w:color w:val="000000"/>
          <w:lang w:eastAsia="en-US"/>
        </w:rPr>
        <w:t>կազմակերպություն</w:t>
      </w:r>
      <w:proofErr w:type="spellEnd"/>
      <w:r>
        <w:rPr>
          <w:rFonts w:ascii="GHEA Grapalat" w:hAnsi="GHEA Grapalat" w:cs="Arial Unicode"/>
          <w:color w:val="000000"/>
          <w:lang w:eastAsia="en-US"/>
        </w:rPr>
        <w:t xml:space="preserve">), </w:t>
      </w:r>
      <w:proofErr w:type="spellStart"/>
      <w:r>
        <w:rPr>
          <w:rFonts w:ascii="GHEA Grapalat" w:hAnsi="GHEA Grapalat" w:cs="Arial Unicode"/>
          <w:color w:val="000000"/>
          <w:lang w:eastAsia="en-US"/>
        </w:rPr>
        <w:t>որը</w:t>
      </w:r>
      <w:proofErr w:type="spellEnd"/>
      <w:r>
        <w:rPr>
          <w:rFonts w:ascii="GHEA Grapalat" w:hAnsi="GHEA Grapalat" w:cs="Arial Unicode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lang w:eastAsia="en-US"/>
        </w:rPr>
        <w:t>գործում</w:t>
      </w:r>
      <w:proofErr w:type="spellEnd"/>
      <w:r>
        <w:rPr>
          <w:rFonts w:ascii="GHEA Grapalat" w:hAnsi="GHEA Grapalat" w:cs="Arial Unicode"/>
          <w:color w:val="000000"/>
          <w:lang w:eastAsia="en-US"/>
        </w:rPr>
        <w:t xml:space="preserve"> է </w:t>
      </w:r>
      <w:proofErr w:type="spellStart"/>
      <w:r>
        <w:rPr>
          <w:rFonts w:ascii="GHEA Grapalat" w:hAnsi="GHEA Grapalat" w:cs="Arial Unicode"/>
          <w:color w:val="000000"/>
          <w:lang w:eastAsia="en-US"/>
        </w:rPr>
        <w:t>կազմակերպության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կանոնադրության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հիման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վրա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lang w:eastAsia="en-US"/>
        </w:rPr>
        <w:t>մյուս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>
        <w:rPr>
          <w:rFonts w:ascii="GHEA Grapalat" w:hAnsi="GHEA Grapalat"/>
          <w:color w:val="000000"/>
          <w:lang w:eastAsia="en-US"/>
        </w:rPr>
        <w:t>այսուհետ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միասին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կողմեր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), </w:t>
      </w:r>
      <w:proofErr w:type="spellStart"/>
      <w:r>
        <w:rPr>
          <w:rFonts w:ascii="GHEA Grapalat" w:hAnsi="GHEA Grapalat"/>
          <w:color w:val="000000"/>
          <w:lang w:eastAsia="en-US"/>
        </w:rPr>
        <w:t>հիմք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ընդունելով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r>
        <w:rPr>
          <w:rFonts w:ascii="GHEA Grapalat" w:hAnsi="GHEA Grapalat"/>
        </w:rPr>
        <w:t>_____________________________________________,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GHEA Grapalat" w:hAnsi="GHEA Grapalat"/>
        </w:rPr>
        <w:t>____________________________________________ (</w:t>
      </w:r>
      <w:proofErr w:type="spellStart"/>
      <w:r>
        <w:rPr>
          <w:rFonts w:ascii="GHEA Grapalat" w:hAnsi="GHEA Grapalat"/>
        </w:rPr>
        <w:t>այսուհետ</w:t>
      </w:r>
      <w:proofErr w:type="spellEnd"/>
      <w:r>
        <w:rPr>
          <w:rFonts w:ascii="GHEA Grapalat" w:hAnsi="GHEA Grapalat"/>
        </w:rPr>
        <w:t>`</w:t>
      </w:r>
      <w:r>
        <w:rPr>
          <w:rFonts w:ascii="Courier New" w:hAnsi="Courier New" w:cs="Courier New"/>
        </w:rPr>
        <w:t> </w:t>
      </w:r>
      <w:proofErr w:type="spellStart"/>
      <w:r>
        <w:rPr>
          <w:rFonts w:ascii="GHEA Grapalat" w:hAnsi="GHEA Grapalat"/>
        </w:rPr>
        <w:t>Ծրագիր</w:t>
      </w:r>
      <w:proofErr w:type="spellEnd"/>
      <w:r>
        <w:rPr>
          <w:rFonts w:ascii="GHEA Grapalat" w:hAnsi="GHEA Grapalat"/>
        </w:rPr>
        <w:t>)</w:t>
      </w:r>
      <w:r>
        <w:rPr>
          <w:rFonts w:ascii="Courier New" w:hAnsi="Courier New" w:cs="Courier New"/>
        </w:rPr>
        <w:t> </w:t>
      </w:r>
      <w:proofErr w:type="spellStart"/>
      <w:r>
        <w:rPr>
          <w:rFonts w:ascii="GHEA Grapalat" w:hAnsi="GHEA Grapalat"/>
        </w:rPr>
        <w:t>իրականացման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rPr>
          <w:rFonts w:ascii="GHEA Grapalat" w:hAnsi="GHEA Grapalat"/>
          <w:color w:val="000000"/>
          <w:lang w:eastAsia="en-US"/>
        </w:rPr>
        <w:t>կնքեցին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սույն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պայմանագիրը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>
        <w:rPr>
          <w:rFonts w:ascii="GHEA Grapalat" w:hAnsi="GHEA Grapalat"/>
          <w:color w:val="000000"/>
          <w:lang w:eastAsia="en-US"/>
        </w:rPr>
        <w:t>այսուհետ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պայմանագիր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)` </w:t>
      </w:r>
      <w:proofErr w:type="spellStart"/>
      <w:r>
        <w:rPr>
          <w:rFonts w:ascii="GHEA Grapalat" w:hAnsi="GHEA Grapalat"/>
          <w:color w:val="000000"/>
          <w:lang w:eastAsia="en-US"/>
        </w:rPr>
        <w:t>հետևյալի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մասին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color w:val="000000"/>
          <w:lang w:eastAsia="en-US"/>
        </w:rPr>
        <w:t xml:space="preserve">1. </w:t>
      </w:r>
      <w:proofErr w:type="spellStart"/>
      <w:r>
        <w:rPr>
          <w:rFonts w:ascii="GHEA Grapalat" w:hAnsi="GHEA Grapalat"/>
          <w:b/>
          <w:bCs/>
          <w:color w:val="000000"/>
          <w:lang w:eastAsia="en-US"/>
        </w:rPr>
        <w:t>Պայմանագրի</w:t>
      </w:r>
      <w:proofErr w:type="spellEnd"/>
      <w:r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lang w:eastAsia="en-US"/>
        </w:rPr>
        <w:t>առարկան</w:t>
      </w:r>
      <w:proofErr w:type="spellEnd"/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1953E1" w:rsidRDefault="001953E1" w:rsidP="001953E1">
      <w:pPr>
        <w:ind w:firstLine="36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1.1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պետական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մարմինը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ծ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րագրի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իրականացման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նպատակով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կազմակերպությանը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հատկացնել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________________ (______________)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դրամ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գումար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ներառյալ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ՀՀ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օրենսդրությամբ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հարկերը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տուրքերը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կազմակերպությունը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ծրագիրն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իրականացնել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պայմանագրով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կարգով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color w:val="000000"/>
          <w:lang w:eastAsia="en-US"/>
        </w:rPr>
        <w:t xml:space="preserve">2. </w:t>
      </w:r>
      <w:proofErr w:type="spellStart"/>
      <w:r>
        <w:rPr>
          <w:rFonts w:ascii="GHEA Grapalat" w:hAnsi="GHEA Grapalat"/>
          <w:b/>
          <w:bCs/>
          <w:color w:val="000000"/>
          <w:lang w:eastAsia="en-US"/>
        </w:rPr>
        <w:t>Կողմերի</w:t>
      </w:r>
      <w:proofErr w:type="spellEnd"/>
      <w:r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lang w:eastAsia="en-US"/>
        </w:rPr>
        <w:t>իրավունքները</w:t>
      </w:r>
      <w:proofErr w:type="spellEnd"/>
      <w:r>
        <w:rPr>
          <w:rFonts w:ascii="Arial" w:hAnsi="Arial" w:cs="Arial"/>
          <w:b/>
          <w:bCs/>
          <w:color w:val="000000"/>
          <w:lang w:eastAsia="en-US"/>
        </w:rPr>
        <w:t> </w:t>
      </w:r>
      <w:r>
        <w:rPr>
          <w:rFonts w:ascii="GHEA Grapalat" w:hAnsi="GHEA Grapalat" w:cs="Arial Unicode"/>
          <w:b/>
          <w:bCs/>
          <w:color w:val="000000"/>
          <w:lang w:eastAsia="en-US"/>
        </w:rPr>
        <w:t xml:space="preserve">և </w:t>
      </w:r>
      <w:proofErr w:type="spellStart"/>
      <w:r>
        <w:rPr>
          <w:rFonts w:ascii="GHEA Grapalat" w:hAnsi="GHEA Grapalat" w:cs="Arial Unicode"/>
          <w:b/>
          <w:bCs/>
          <w:color w:val="000000"/>
          <w:lang w:eastAsia="en-US"/>
        </w:rPr>
        <w:t>պարտավորությունները</w:t>
      </w:r>
      <w:proofErr w:type="spellEnd"/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2.1.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մարմինն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իրավունք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ունի</w:t>
      </w:r>
      <w:proofErr w:type="spellEnd"/>
      <w:r>
        <w:rPr>
          <w:rFonts w:ascii="GHEA Grapalat" w:hAnsi="GHEA Grapalat"/>
          <w:color w:val="000000"/>
          <w:lang w:eastAsia="en-US"/>
        </w:rPr>
        <w:t>`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2.1.1.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ցանկացած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ժամանակ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>
        <w:rPr>
          <w:rFonts w:ascii="GHEA Grapalat" w:hAnsi="GHEA Grapalat"/>
          <w:color w:val="000000"/>
          <w:lang w:eastAsia="en-US"/>
        </w:rPr>
        <w:t>այդ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թվում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լիազոր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>
        <w:rPr>
          <w:rFonts w:ascii="GHEA Grapalat" w:hAnsi="GHEA Grapalat"/>
          <w:color w:val="000000"/>
          <w:lang w:eastAsia="en-US"/>
        </w:rPr>
        <w:t>ստուգելու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կազմակերպության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իրականացվող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ընթացքը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>
        <w:rPr>
          <w:rFonts w:ascii="GHEA Grapalat" w:hAnsi="GHEA Grapalat"/>
          <w:color w:val="000000"/>
          <w:lang w:eastAsia="en-US"/>
        </w:rPr>
        <w:t>որակը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առանց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միջամտելու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վերջինիս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գործունեությանը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2.1.2.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որոշմամբ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սահմանված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պահանջներին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չհամապատասխանելու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դեպքում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չընդունելու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միջոցառումները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՝ </w:t>
      </w:r>
      <w:proofErr w:type="spellStart"/>
      <w:r>
        <w:rPr>
          <w:rFonts w:ascii="GHEA Grapalat" w:hAnsi="GHEA Grapalat"/>
          <w:color w:val="000000"/>
          <w:lang w:eastAsia="en-US"/>
        </w:rPr>
        <w:t>իր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հայեցողությամբ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սահմանելով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թերությունների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անհատույց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վերացման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ողջամիտ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ժամկետ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և </w:t>
      </w:r>
      <w:proofErr w:type="spellStart"/>
      <w:r>
        <w:rPr>
          <w:rFonts w:ascii="GHEA Grapalat" w:hAnsi="GHEA Grapalat"/>
          <w:color w:val="000000"/>
          <w:lang w:eastAsia="en-US"/>
        </w:rPr>
        <w:t>կազմակերպությունից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վճարել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սույն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5.1-ին </w:t>
      </w:r>
      <w:proofErr w:type="spellStart"/>
      <w:r>
        <w:rPr>
          <w:rFonts w:ascii="GHEA Grapalat" w:hAnsi="GHEA Grapalat"/>
          <w:color w:val="000000"/>
          <w:lang w:eastAsia="en-US"/>
        </w:rPr>
        <w:t>կետով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տուգանքը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</w:pPr>
      <w:r>
        <w:rPr>
          <w:rFonts w:ascii="GHEA Grapalat" w:hAnsi="GHEA Grapalat"/>
          <w:color w:val="000000"/>
          <w:lang w:eastAsia="en-US"/>
        </w:rPr>
        <w:t xml:space="preserve">2.1.3.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պայմանագիրն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օրենքով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սույն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հիմքերով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լուծելու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դեպքում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իրեն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հանձնել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անավարտ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արդյունքները</w:t>
      </w:r>
      <w:proofErr w:type="spellEnd"/>
      <w:r>
        <w:rPr>
          <w:rFonts w:ascii="GHEA Grapalat" w:hAnsi="GHEA Grapalat"/>
          <w:color w:val="000000"/>
          <w:lang w:eastAsia="en-US"/>
        </w:rPr>
        <w:t>։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2.2. </w:t>
      </w:r>
      <w:proofErr w:type="spellStart"/>
      <w:r>
        <w:rPr>
          <w:rFonts w:ascii="GHEA Grapalat" w:hAnsi="GHEA Grapalat"/>
          <w:color w:val="000000"/>
          <w:lang w:eastAsia="en-US"/>
        </w:rPr>
        <w:t>Կազմակերպությունն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իրավունք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ունի</w:t>
      </w:r>
      <w:proofErr w:type="spellEnd"/>
      <w:r>
        <w:rPr>
          <w:rFonts w:ascii="GHEA Grapalat" w:hAnsi="GHEA Grapalat"/>
          <w:color w:val="000000"/>
          <w:lang w:eastAsia="en-US"/>
        </w:rPr>
        <w:t>`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2.2.1.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միջոցառման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արդյունքը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ընդունվելու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դեպքում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վճարել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իրեն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հասանելիք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գումարը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2.2.2.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գումարները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չվճարվելու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դեպքում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միակողմանի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լուծելու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սույն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պայմանագիրը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>
        <w:rPr>
          <w:rFonts w:ascii="GHEA Grapalat" w:hAnsi="GHEA Grapalat"/>
          <w:color w:val="000000"/>
          <w:lang w:eastAsia="en-US"/>
        </w:rPr>
        <w:t>պահանջելու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հատուցել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իրեն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պատճառված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վնասները</w:t>
      </w:r>
      <w:proofErr w:type="spellEnd"/>
      <w:r>
        <w:rPr>
          <w:rFonts w:ascii="GHEA Grapalat" w:hAnsi="GHEA Grapalat"/>
          <w:color w:val="000000"/>
          <w:lang w:eastAsia="en-US"/>
        </w:rPr>
        <w:t>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2.3.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մարմինը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պարտավոր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է`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2.3.1. </w:t>
      </w:r>
      <w:proofErr w:type="spellStart"/>
      <w:r>
        <w:rPr>
          <w:rFonts w:ascii="GHEA Grapalat" w:hAnsi="GHEA Grapalat"/>
          <w:color w:val="000000"/>
          <w:lang w:eastAsia="en-US"/>
        </w:rPr>
        <w:t>Ծրագրով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դեպքերում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աջակցել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2.3.2.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կատարել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ծրագրի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(</w:t>
      </w:r>
      <w:proofErr w:type="spellStart"/>
      <w:r>
        <w:rPr>
          <w:rFonts w:ascii="GHEA Grapalat" w:hAnsi="GHEA Grapalat"/>
          <w:color w:val="000000"/>
          <w:lang w:eastAsia="en-US"/>
        </w:rPr>
        <w:t>առանձին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անհրաժեշտության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դեպքում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համագործակցելով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այլ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կառավարման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մարմինների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հետ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2.3.3.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ծրագրով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այլ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աշխատանքներ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2.3.4.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միջոցառման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մասին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ներկայացված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կատարողական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հաշվետվությունների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վերաբերյալ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որոշում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ընդունել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դրանք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ստանալու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օրվանից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մինչև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20 </w:t>
      </w:r>
      <w:proofErr w:type="spellStart"/>
      <w:r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օրվա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ընթացքում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: </w:t>
      </w:r>
      <w:proofErr w:type="spellStart"/>
      <w:r>
        <w:rPr>
          <w:rFonts w:ascii="GHEA Grapalat" w:hAnsi="GHEA Grapalat"/>
          <w:color w:val="000000"/>
          <w:lang w:eastAsia="en-US"/>
        </w:rPr>
        <w:t>Եթե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ներկայացված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հաշվետվությունների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համաձայն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միջոցառումը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համապատասխանում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eastAsia="en-US"/>
        </w:rPr>
        <w:t>ծրագրի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>
        <w:rPr>
          <w:rFonts w:ascii="GHEA Grapalat" w:hAnsi="GHEA Grapalat"/>
          <w:color w:val="000000"/>
          <w:lang w:eastAsia="en-US"/>
        </w:rPr>
        <w:t>սույն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պահանջներին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lang w:eastAsia="en-US"/>
        </w:rPr>
        <w:t>ապա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դրանք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ընդունվում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են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: </w:t>
      </w:r>
      <w:proofErr w:type="spellStart"/>
      <w:r>
        <w:rPr>
          <w:rFonts w:ascii="GHEA Grapalat" w:hAnsi="GHEA Grapalat"/>
          <w:color w:val="000000"/>
          <w:lang w:eastAsia="en-US"/>
        </w:rPr>
        <w:t>Ընդ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որում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մարմինը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հաշվետվությունն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ընդունելու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դեպքում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եռօրյա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ժամկետում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դրա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մասին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գրավոր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ծանուցում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>
        <w:rPr>
          <w:rFonts w:ascii="GHEA Grapalat" w:hAnsi="GHEA Grapalat"/>
          <w:color w:val="000000"/>
          <w:lang w:eastAsia="en-US"/>
        </w:rPr>
        <w:t>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2.4. </w:t>
      </w:r>
      <w:proofErr w:type="spellStart"/>
      <w:r>
        <w:rPr>
          <w:rFonts w:ascii="GHEA Grapalat" w:hAnsi="GHEA Grapalat"/>
          <w:color w:val="000000"/>
          <w:lang w:eastAsia="en-US"/>
        </w:rPr>
        <w:t>Կազմակերպությունը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պարտավոր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է`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2.4.1.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ծրագրի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շրջանակներում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տրամադրված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գումարների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Հայաստանի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հաշվապահական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հաշվառման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N 20 </w:t>
      </w:r>
      <w:proofErr w:type="spellStart"/>
      <w:r>
        <w:rPr>
          <w:rFonts w:ascii="GHEA Grapalat" w:hAnsi="GHEA Grapalat"/>
          <w:color w:val="000000"/>
          <w:lang w:eastAsia="en-US"/>
        </w:rPr>
        <w:t>ստանդարտի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դրույթներին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հաշվառում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2.4.2.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ֆինանսական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միջոցներն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օգտագործել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Ծրագրով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և (</w:t>
      </w:r>
      <w:proofErr w:type="spellStart"/>
      <w:r>
        <w:rPr>
          <w:rFonts w:ascii="GHEA Grapalat" w:hAnsi="GHEA Grapalat"/>
          <w:color w:val="000000"/>
          <w:lang w:eastAsia="en-US"/>
        </w:rPr>
        <w:t>կամ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>
        <w:rPr>
          <w:rFonts w:ascii="GHEA Grapalat" w:hAnsi="GHEA Grapalat"/>
          <w:color w:val="000000"/>
          <w:lang w:eastAsia="en-US"/>
        </w:rPr>
        <w:t>սույն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սահմանված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նպատակներով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չափաքանակներով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2.4.3.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կատարել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բացահայտված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թերությունների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վերացման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նպատակով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տրված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ցուցումները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2.4.4.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սահմանված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կարգով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ներկայացնել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մասին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հաշվետվություններ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lang w:eastAsia="en-US"/>
        </w:rPr>
        <w:t>իսկ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Ծրագրի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ավարտից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հետո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15 </w:t>
      </w:r>
      <w:proofErr w:type="spellStart"/>
      <w:r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օրվա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ընթացքում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ամփոփ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հաշվետվություն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2.4.5.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պայմանագրով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սահմանված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կարգով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ներկայացնել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ծախսերի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վերաբերյալ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ֆինանսական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միջանկյալ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հաշվետվություն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՝ </w:t>
      </w:r>
      <w:proofErr w:type="spellStart"/>
      <w:r>
        <w:rPr>
          <w:rFonts w:ascii="GHEA Grapalat" w:hAnsi="GHEA Grapalat"/>
          <w:color w:val="000000"/>
          <w:lang w:eastAsia="en-US"/>
        </w:rPr>
        <w:t>եռամսյակային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կտրվածքով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մինչև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հաշվետու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ժամանակահատվածին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հաջորդող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ամսվա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5-ը: </w:t>
      </w:r>
      <w:proofErr w:type="spellStart"/>
      <w:r>
        <w:rPr>
          <w:rFonts w:ascii="GHEA Grapalat" w:hAnsi="GHEA Grapalat"/>
          <w:color w:val="000000"/>
          <w:lang w:eastAsia="en-US"/>
        </w:rPr>
        <w:t>Հաշվետու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ժամանակահատված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դիտարկվում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 ՀՀ </w:t>
      </w:r>
      <w:proofErr w:type="spellStart"/>
      <w:r>
        <w:rPr>
          <w:rFonts w:ascii="GHEA Grapalat" w:hAnsi="GHEA Grapalat"/>
          <w:color w:val="000000"/>
          <w:lang w:eastAsia="en-US"/>
        </w:rPr>
        <w:t>հարկային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օրենսգրքով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սահմանված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ժամանակաշրջանը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lastRenderedPageBreak/>
        <w:t xml:space="preserve">2.4.6.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սույն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պայմանագրի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գործողության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ընթացքում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ապահովել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Ծրագրի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իրականացմանը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վերաբերող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փաստաթղթերին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ծանոթանալու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հնարավորությունը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վերջինիս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գրավոր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պահանջ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ստանալու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օրվանից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5 </w:t>
      </w:r>
      <w:proofErr w:type="spellStart"/>
      <w:r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օրվա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ընթացքում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2.4.7. </w:t>
      </w:r>
      <w:proofErr w:type="spellStart"/>
      <w:proofErr w:type="gram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proofErr w:type="gram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առանձին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միջոցառումների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մասին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հաշվետվությունները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չընդունվելու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դեպքում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կազմակերպությունը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պարտավորվում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eastAsia="en-US"/>
        </w:rPr>
        <w:t>անվճար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սահմանված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ողջամիտ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ժամկետում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վերացնել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արձանագրված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անհամապատասխանությունները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2.4.8. </w:t>
      </w:r>
      <w:proofErr w:type="spellStart"/>
      <w:r>
        <w:rPr>
          <w:rFonts w:ascii="GHEA Grapalat" w:hAnsi="GHEA Grapalat"/>
          <w:color w:val="000000"/>
          <w:lang w:eastAsia="en-US"/>
        </w:rPr>
        <w:t>Ծրագրի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անհրաժեշտ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ապրանքները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lang w:eastAsia="en-US"/>
        </w:rPr>
        <w:t>աշխատանքները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>
        <w:rPr>
          <w:rFonts w:ascii="GHEA Grapalat" w:hAnsi="GHEA Grapalat"/>
          <w:color w:val="000000"/>
          <w:lang w:eastAsia="en-US"/>
        </w:rPr>
        <w:t>ծառայությունները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ձեռք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բերել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Գնումների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մասին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Հայաստանի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օրենսդրությամբ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սահմանված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կարգով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պետության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կարիքների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կատարվող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գնումների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կանոններին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համապատասխան</w:t>
      </w:r>
      <w:proofErr w:type="spellEnd"/>
      <w:r>
        <w:rPr>
          <w:rFonts w:ascii="GHEA Grapalat" w:hAnsi="GHEA Grapalat"/>
          <w:color w:val="000000"/>
          <w:lang w:eastAsia="en-US"/>
        </w:rPr>
        <w:t>.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2.4.9 </w:t>
      </w:r>
      <w:proofErr w:type="spellStart"/>
      <w:r>
        <w:rPr>
          <w:rFonts w:ascii="GHEA Grapalat" w:hAnsi="GHEA Grapalat"/>
          <w:color w:val="000000"/>
          <w:lang w:eastAsia="en-US"/>
        </w:rPr>
        <w:t>Եթե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իրականացվող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ծրագիրը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ենթակա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չէ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ավելացված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արժեքով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հարկի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հարկման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ենթակա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eastAsia="en-US"/>
        </w:rPr>
        <w:t>հարկման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բյուջեից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ավելացված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արժեքի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հարկի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վճարման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տրամադրվող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գումարի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դիմաց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ավելի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փոքր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գումարի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չափով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lang w:eastAsia="en-US"/>
        </w:rPr>
        <w:t>ապա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վերը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նշված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հարկատեսակի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վճարման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նախատեսված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հատկացումների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գծով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չօգտագործված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գումարները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հաշվետու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ժամանակաշրջանի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ավարտից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5 </w:t>
      </w:r>
      <w:proofErr w:type="spellStart"/>
      <w:r>
        <w:rPr>
          <w:rFonts w:ascii="GHEA Grapalat" w:hAnsi="GHEA Grapalat"/>
          <w:color w:val="000000"/>
          <w:lang w:eastAsia="en-US"/>
        </w:rPr>
        <w:t>աշխատանքային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օրվա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ընթացքում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ենթակա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են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վերադարձման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Հայաստանի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Հանրապետության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բյուջե</w:t>
      </w:r>
      <w:proofErr w:type="spellEnd"/>
      <w:r>
        <w:rPr>
          <w:rFonts w:ascii="GHEA Grapalat" w:hAnsi="GHEA Grapalat"/>
          <w:color w:val="000000"/>
          <w:lang w:eastAsia="en-US"/>
        </w:rPr>
        <w:t>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color w:val="000000"/>
          <w:lang w:eastAsia="en-US"/>
        </w:rPr>
        <w:t xml:space="preserve">3. </w:t>
      </w:r>
      <w:proofErr w:type="spellStart"/>
      <w:r>
        <w:rPr>
          <w:rFonts w:ascii="GHEA Grapalat" w:hAnsi="GHEA Grapalat"/>
          <w:b/>
          <w:bCs/>
          <w:color w:val="000000"/>
          <w:lang w:eastAsia="en-US"/>
        </w:rPr>
        <w:t>Մոնիթորինգը</w:t>
      </w:r>
      <w:proofErr w:type="spellEnd"/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3.1.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մարմինը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ծրագրի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նախնական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</w:t>
      </w:r>
      <w:proofErr w:type="spellStart"/>
      <w:r>
        <w:rPr>
          <w:rFonts w:ascii="GHEA Grapalat" w:hAnsi="GHEA Grapalat"/>
          <w:color w:val="000000"/>
          <w:lang w:eastAsia="en-US"/>
        </w:rPr>
        <w:t>ընթացիկ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>
        <w:rPr>
          <w:rFonts w:ascii="GHEA Grapalat" w:hAnsi="GHEA Grapalat"/>
          <w:color w:val="000000"/>
          <w:lang w:eastAsia="en-US"/>
        </w:rPr>
        <w:t>վերջնական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արդյունքների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համապատասխանության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գնահատման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նպատակով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իրականացնում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>
        <w:rPr>
          <w:rFonts w:ascii="GHEA Grapalat" w:hAnsi="GHEA Grapalat"/>
          <w:color w:val="000000"/>
          <w:lang w:eastAsia="en-US"/>
        </w:rPr>
        <w:t>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3.2. </w:t>
      </w:r>
      <w:proofErr w:type="spellStart"/>
      <w:r>
        <w:rPr>
          <w:rFonts w:ascii="GHEA Grapalat" w:hAnsi="GHEA Grapalat"/>
          <w:color w:val="000000"/>
          <w:lang w:eastAsia="en-US"/>
        </w:rPr>
        <w:t>Մոնիթորինգն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իրականացվում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մարմնի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և (</w:t>
      </w:r>
      <w:proofErr w:type="spellStart"/>
      <w:r>
        <w:rPr>
          <w:rFonts w:ascii="GHEA Grapalat" w:hAnsi="GHEA Grapalat"/>
          <w:color w:val="000000"/>
          <w:lang w:eastAsia="en-US"/>
        </w:rPr>
        <w:t>կամ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) </w:t>
      </w:r>
      <w:proofErr w:type="spellStart"/>
      <w:r>
        <w:rPr>
          <w:rFonts w:ascii="GHEA Grapalat" w:hAnsi="GHEA Grapalat"/>
          <w:color w:val="000000"/>
          <w:lang w:eastAsia="en-US"/>
        </w:rPr>
        <w:t>նրա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լիազորված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անձի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կողմից</w:t>
      </w:r>
      <w:proofErr w:type="spellEnd"/>
      <w:r>
        <w:rPr>
          <w:rFonts w:ascii="GHEA Grapalat" w:hAnsi="GHEA Grapalat"/>
          <w:color w:val="000000"/>
          <w:lang w:eastAsia="en-US"/>
        </w:rPr>
        <w:t>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3.3. </w:t>
      </w:r>
      <w:proofErr w:type="spellStart"/>
      <w:r>
        <w:rPr>
          <w:rFonts w:ascii="GHEA Grapalat" w:hAnsi="GHEA Grapalat"/>
          <w:color w:val="000000"/>
          <w:lang w:eastAsia="en-US"/>
        </w:rPr>
        <w:t>Մոնիթորինգի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ընթացքում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բացահայտված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թերացումների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բացթողումների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շտկման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նպատակով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կազմակերպությանը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տրվում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են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ցուցումներ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, և </w:t>
      </w:r>
      <w:proofErr w:type="spellStart"/>
      <w:r>
        <w:rPr>
          <w:rFonts w:ascii="GHEA Grapalat" w:hAnsi="GHEA Grapalat"/>
          <w:color w:val="000000"/>
          <w:lang w:eastAsia="en-US"/>
        </w:rPr>
        <w:t>կատարվում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են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առաջարկություններ</w:t>
      </w:r>
      <w:proofErr w:type="spellEnd"/>
      <w:r>
        <w:rPr>
          <w:rFonts w:ascii="GHEA Grapalat" w:hAnsi="GHEA Grapalat"/>
          <w:color w:val="000000"/>
          <w:lang w:eastAsia="en-US"/>
        </w:rPr>
        <w:t>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3.4. </w:t>
      </w:r>
      <w:proofErr w:type="spellStart"/>
      <w:r>
        <w:rPr>
          <w:rFonts w:ascii="GHEA Grapalat" w:hAnsi="GHEA Grapalat"/>
          <w:color w:val="000000"/>
          <w:lang w:eastAsia="en-US"/>
        </w:rPr>
        <w:t>Պետական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մարմինը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ցանկացած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ժամանակ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կարող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է </w:t>
      </w:r>
      <w:r>
        <w:rPr>
          <w:rFonts w:ascii="GHEA Grapalat" w:hAnsi="GHEA Grapalat"/>
          <w:color w:val="000000"/>
          <w:lang w:val="hy-AM" w:eastAsia="en-US"/>
        </w:rPr>
        <w:t>ծ</w:t>
      </w:r>
      <w:proofErr w:type="spellStart"/>
      <w:r>
        <w:rPr>
          <w:rFonts w:ascii="GHEA Grapalat" w:hAnsi="GHEA Grapalat"/>
          <w:color w:val="000000"/>
          <w:lang w:eastAsia="en-US"/>
        </w:rPr>
        <w:t>րագրի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շրջանակներում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իրականացնել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մոնիթորինգ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` </w:t>
      </w:r>
      <w:proofErr w:type="spellStart"/>
      <w:r>
        <w:rPr>
          <w:rFonts w:ascii="GHEA Grapalat" w:hAnsi="GHEA Grapalat"/>
          <w:color w:val="000000"/>
          <w:lang w:eastAsia="en-US"/>
        </w:rPr>
        <w:t>ուսումնասիրելով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ծրագրին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առնչվող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ցանկացած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փաստաթղթեր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>
        <w:rPr>
          <w:rFonts w:ascii="GHEA Grapalat" w:hAnsi="GHEA Grapalat"/>
          <w:color w:val="000000"/>
          <w:lang w:eastAsia="en-US"/>
        </w:rPr>
        <w:t>նյութեր</w:t>
      </w:r>
      <w:proofErr w:type="spellEnd"/>
      <w:r>
        <w:rPr>
          <w:rFonts w:ascii="GHEA Grapalat" w:hAnsi="GHEA Grapalat"/>
          <w:color w:val="000000"/>
          <w:lang w:eastAsia="en-US"/>
        </w:rPr>
        <w:t>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color w:val="000000"/>
          <w:lang w:eastAsia="en-US"/>
        </w:rPr>
        <w:t xml:space="preserve">3.5. </w:t>
      </w:r>
      <w:proofErr w:type="spellStart"/>
      <w:r>
        <w:rPr>
          <w:rFonts w:ascii="GHEA Grapalat" w:hAnsi="GHEA Grapalat"/>
          <w:color w:val="000000"/>
          <w:lang w:eastAsia="en-US"/>
        </w:rPr>
        <w:t>Մոնիթորինգի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իրականացման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ընթացքում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կազմակերպությունից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կարող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են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պահանջվել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գրավոր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ու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բանավոր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eastAsia="en-US"/>
        </w:rPr>
        <w:t>պարզաբանումներ</w:t>
      </w:r>
      <w:proofErr w:type="spellEnd"/>
      <w:r>
        <w:rPr>
          <w:rFonts w:ascii="GHEA Grapalat" w:hAnsi="GHEA Grapalat"/>
          <w:color w:val="000000"/>
          <w:lang w:eastAsia="en-US"/>
        </w:rPr>
        <w:t xml:space="preserve"> և </w:t>
      </w:r>
      <w:proofErr w:type="spellStart"/>
      <w:r>
        <w:rPr>
          <w:rFonts w:ascii="GHEA Grapalat" w:hAnsi="GHEA Grapalat"/>
          <w:color w:val="000000"/>
          <w:lang w:eastAsia="en-US"/>
        </w:rPr>
        <w:t>բացատրություններ</w:t>
      </w:r>
      <w:proofErr w:type="spellEnd"/>
      <w:r>
        <w:rPr>
          <w:rFonts w:ascii="GHEA Grapalat" w:hAnsi="GHEA Grapalat"/>
          <w:color w:val="000000"/>
          <w:lang w:eastAsia="en-US"/>
        </w:rPr>
        <w:t>:</w:t>
      </w:r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eastAsia="en-US"/>
        </w:rPr>
      </w:pPr>
      <w:r>
        <w:rPr>
          <w:rFonts w:ascii="GHEA Grapalat" w:hAnsi="GHEA Grapalat"/>
          <w:b/>
          <w:bCs/>
          <w:color w:val="000000"/>
          <w:lang w:eastAsia="en-US"/>
        </w:rPr>
        <w:t xml:space="preserve">4. </w:t>
      </w:r>
      <w:proofErr w:type="spellStart"/>
      <w:r>
        <w:rPr>
          <w:rFonts w:ascii="GHEA Grapalat" w:hAnsi="GHEA Grapalat"/>
          <w:b/>
          <w:bCs/>
          <w:color w:val="000000"/>
          <w:lang w:eastAsia="en-US"/>
        </w:rPr>
        <w:t>Վճարման</w:t>
      </w:r>
      <w:proofErr w:type="spellEnd"/>
      <w:r>
        <w:rPr>
          <w:rFonts w:ascii="GHEA Grapalat" w:hAnsi="GHEA Grapalat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lang w:eastAsia="en-US"/>
        </w:rPr>
        <w:t>կարգը</w:t>
      </w:r>
      <w:proofErr w:type="spellEnd"/>
      <w:r>
        <w:rPr>
          <w:rFonts w:ascii="GHEA Grapalat" w:hAnsi="GHEA Grapalat"/>
          <w:b/>
          <w:bCs/>
          <w:color w:val="000000"/>
          <w:lang w:eastAsia="en-US"/>
        </w:rPr>
        <w:t xml:space="preserve"> և </w:t>
      </w:r>
      <w:proofErr w:type="spellStart"/>
      <w:r>
        <w:rPr>
          <w:rFonts w:ascii="GHEA Grapalat" w:hAnsi="GHEA Grapalat"/>
          <w:b/>
          <w:bCs/>
          <w:color w:val="000000"/>
          <w:lang w:eastAsia="en-US"/>
        </w:rPr>
        <w:t>ժամկետները</w:t>
      </w:r>
      <w:proofErr w:type="spellEnd"/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1953E1" w:rsidRDefault="001953E1" w:rsidP="001953E1">
      <w:pPr>
        <w:pStyle w:val="NormalWeb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4.1. </w:t>
      </w:r>
      <w:proofErr w:type="spellStart"/>
      <w:r>
        <w:rPr>
          <w:rFonts w:ascii="GHEA Grapalat" w:hAnsi="GHEA Grapalat" w:cs="Sylfaen"/>
          <w:sz w:val="20"/>
          <w:szCs w:val="20"/>
        </w:rPr>
        <w:t>Կազմակերպությանը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վճարում</w:t>
      </w:r>
      <w:proofErr w:type="spellStart"/>
      <w:r>
        <w:rPr>
          <w:rFonts w:ascii="GHEA Grapalat" w:hAnsi="GHEA Grapalat" w:cs="Sylfaen"/>
          <w:sz w:val="20"/>
          <w:szCs w:val="20"/>
        </w:rPr>
        <w:t>ները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կատարվում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պայմանագր</w:t>
      </w:r>
      <w:r>
        <w:rPr>
          <w:rFonts w:ascii="GHEA Grapalat" w:hAnsi="GHEA Grapalat" w:cs="Sylfaen"/>
          <w:sz w:val="20"/>
          <w:szCs w:val="20"/>
          <w:lang w:val="ru-RU"/>
        </w:rPr>
        <w:t>ով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սահմանված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չափով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և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>
        <w:rPr>
          <w:rFonts w:ascii="GHEA Grapalat" w:hAnsi="GHEA Grapalat" w:cs="Sylfaen"/>
          <w:sz w:val="20"/>
          <w:szCs w:val="20"/>
          <w:lang w:val="ru-RU"/>
        </w:rPr>
        <w:t>ժամկետներում</w:t>
      </w:r>
      <w:r>
        <w:rPr>
          <w:rFonts w:ascii="GHEA Grapalat" w:hAnsi="GHEA Grapalat"/>
          <w:sz w:val="20"/>
          <w:szCs w:val="20"/>
        </w:rPr>
        <w:t xml:space="preserve">: </w:t>
      </w:r>
    </w:p>
    <w:p w:rsidR="001953E1" w:rsidRDefault="001953E1" w:rsidP="001953E1">
      <w:pPr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4.2. </w:t>
      </w:r>
      <w:r>
        <w:rPr>
          <w:rFonts w:ascii="GHEA Grapalat" w:hAnsi="GHEA Grapalat" w:cs="Sylfaen"/>
        </w:rPr>
        <w:t>Պ</w:t>
      </w:r>
      <w:r>
        <w:rPr>
          <w:rFonts w:ascii="GHEA Grapalat" w:hAnsi="GHEA Grapalat" w:cs="Sylfaen"/>
          <w:lang w:val="ru-RU"/>
        </w:rPr>
        <w:t>այմանագրի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ստորագրման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 w:cs="Sylfaen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հաջորդող</w:t>
      </w:r>
      <w:proofErr w:type="spellEnd"/>
      <w:r>
        <w:rPr>
          <w:rFonts w:ascii="GHEA Grapalat" w:hAnsi="GHEA Grapalat"/>
        </w:rPr>
        <w:t xml:space="preserve"> 10 (</w:t>
      </w:r>
      <w:proofErr w:type="spellStart"/>
      <w:r>
        <w:rPr>
          <w:rFonts w:ascii="GHEA Grapalat" w:hAnsi="GHEA Grapalat"/>
        </w:rPr>
        <w:t>տաս</w:t>
      </w:r>
      <w:proofErr w:type="spellEnd"/>
      <w:r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 w:cs="Sylfaen"/>
        </w:rPr>
        <w:t>աշխատանքային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օրվա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ընթացքում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hy-AM"/>
        </w:rPr>
        <w:t>կ</w:t>
      </w:r>
      <w:proofErr w:type="spellStart"/>
      <w:r>
        <w:rPr>
          <w:rFonts w:ascii="GHEA Grapalat" w:hAnsi="GHEA Grapalat" w:cs="Sylfaen"/>
        </w:rPr>
        <w:t>ազմակերպությանը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վճարվում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կանխավճար</w:t>
      </w:r>
      <w:proofErr w:type="spellEnd"/>
      <w:r>
        <w:rPr>
          <w:rFonts w:ascii="GHEA Grapalat" w:hAnsi="GHEA Grapalat"/>
        </w:rPr>
        <w:t xml:space="preserve">` </w:t>
      </w:r>
      <w:r>
        <w:rPr>
          <w:rFonts w:ascii="GHEA Grapalat" w:hAnsi="GHEA Grapalat"/>
          <w:lang w:val="hy-AM"/>
        </w:rPr>
        <w:t>պ</w:t>
      </w:r>
      <w:proofErr w:type="spellStart"/>
      <w:r>
        <w:rPr>
          <w:rFonts w:ascii="GHEA Grapalat" w:hAnsi="GHEA Grapalat" w:cs="Sylfaen"/>
        </w:rPr>
        <w:t>այմանագրով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նախատեսված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գումարի</w:t>
      </w:r>
      <w:proofErr w:type="spellEnd"/>
      <w:r>
        <w:rPr>
          <w:rFonts w:ascii="GHEA Grapalat" w:hAnsi="GHEA Grapalat"/>
        </w:rPr>
        <w:t xml:space="preserve"> 80 (</w:t>
      </w:r>
      <w:proofErr w:type="spellStart"/>
      <w:r>
        <w:rPr>
          <w:rFonts w:ascii="GHEA Grapalat" w:hAnsi="GHEA Grapalat" w:cs="Sylfaen"/>
        </w:rPr>
        <w:t>ութսուն</w:t>
      </w:r>
      <w:proofErr w:type="spellEnd"/>
      <w:r>
        <w:rPr>
          <w:rFonts w:ascii="GHEA Grapalat" w:hAnsi="GHEA Grapalat" w:cs="Sylfaen"/>
        </w:rPr>
        <w:t>)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 w:cs="Sylfaen"/>
        </w:rPr>
        <w:t>տոկոսի</w:t>
      </w:r>
      <w:proofErr w:type="spellEnd"/>
      <w:r>
        <w:rPr>
          <w:rFonts w:ascii="GHEA Grapalat" w:hAnsi="GHEA Grapalat"/>
          <w:lang w:val="en-CA"/>
        </w:rPr>
        <w:t xml:space="preserve"> </w:t>
      </w:r>
      <w:proofErr w:type="spellStart"/>
      <w:r>
        <w:rPr>
          <w:rFonts w:ascii="GHEA Grapalat" w:hAnsi="GHEA Grapalat" w:cs="Sylfaen"/>
          <w:lang w:val="en-CA"/>
        </w:rPr>
        <w:t>չափով</w:t>
      </w:r>
      <w:proofErr w:type="spellEnd"/>
      <w:r>
        <w:rPr>
          <w:rFonts w:ascii="GHEA Grapalat" w:hAnsi="GHEA Grapalat" w:cs="Sylfaen"/>
          <w:lang w:val="en-CA"/>
        </w:rPr>
        <w:t xml:space="preserve">՝ </w:t>
      </w:r>
      <w:r>
        <w:rPr>
          <w:rFonts w:ascii="GHEA Grapalat" w:hAnsi="GHEA Grapalat" w:cs="Sylfaen"/>
        </w:rPr>
        <w:t xml:space="preserve">________________ (__________________) </w:t>
      </w:r>
      <w:proofErr w:type="spellStart"/>
      <w:r>
        <w:rPr>
          <w:rFonts w:ascii="GHEA Grapalat" w:hAnsi="GHEA Grapalat" w:cs="Sylfaen"/>
        </w:rPr>
        <w:t>Հայաստանի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դրամ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եթե</w:t>
      </w:r>
      <w:proofErr w:type="spellEnd"/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hy-AM"/>
        </w:rPr>
        <w:t>ծ</w:t>
      </w:r>
      <w:proofErr w:type="spellStart"/>
      <w:r>
        <w:rPr>
          <w:rFonts w:ascii="GHEA Grapalat" w:hAnsi="GHEA Grapalat" w:cs="Sylfaen"/>
        </w:rPr>
        <w:t>րագրով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վճարումների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կատարման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կարգ</w:t>
      </w:r>
      <w:proofErr w:type="spellEnd"/>
      <w:r>
        <w:rPr>
          <w:rFonts w:ascii="GHEA Grapalat" w:hAnsi="GHEA Grapalat" w:cs="Sylfaen"/>
        </w:rPr>
        <w:t xml:space="preserve"> 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ժամկետներ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/>
          <w:lang w:val="hy-AM"/>
        </w:rPr>
        <w:t>:</w:t>
      </w:r>
    </w:p>
    <w:p w:rsidR="001953E1" w:rsidRDefault="001953E1" w:rsidP="001953E1">
      <w:pPr>
        <w:pStyle w:val="NormalWeb"/>
        <w:shd w:val="clear" w:color="auto" w:fill="FFFFFF"/>
        <w:tabs>
          <w:tab w:val="left" w:pos="-284"/>
          <w:tab w:val="left" w:pos="284"/>
          <w:tab w:val="left" w:pos="810"/>
        </w:tabs>
        <w:spacing w:before="0" w:beforeAutospacing="0" w:after="0" w:afterAutospacing="0" w:line="276" w:lineRule="auto"/>
        <w:ind w:left="-90"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4.3. </w:t>
      </w:r>
      <w:r>
        <w:rPr>
          <w:rFonts w:ascii="GHEA Grapalat" w:hAnsi="GHEA Grapalat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գումարի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մնացած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2</w:t>
      </w:r>
      <w:r>
        <w:rPr>
          <w:rFonts w:ascii="GHEA Grapalat" w:hAnsi="GHEA Grapalat"/>
          <w:sz w:val="20"/>
          <w:szCs w:val="20"/>
          <w:lang w:val="hy-AM"/>
        </w:rPr>
        <w:t>0 (</w:t>
      </w:r>
      <w:r>
        <w:rPr>
          <w:rFonts w:ascii="GHEA Grapalat" w:hAnsi="GHEA Grapalat" w:cs="Sylfaen"/>
          <w:sz w:val="20"/>
          <w:szCs w:val="20"/>
          <w:lang w:val="hy-AM"/>
        </w:rPr>
        <w:t>քսան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տոկոսը</w:t>
      </w:r>
      <w:r>
        <w:rPr>
          <w:rFonts w:ascii="GHEA Grapalat" w:hAnsi="GHEA Grapalat"/>
          <w:sz w:val="20"/>
          <w:szCs w:val="20"/>
          <w:lang w:val="hy-AM"/>
        </w:rPr>
        <w:t xml:space="preserve"> կ</w:t>
      </w:r>
      <w:r>
        <w:rPr>
          <w:rFonts w:ascii="GHEA Grapalat" w:hAnsi="GHEA Grapalat" w:cs="Sylfaen"/>
          <w:sz w:val="20"/>
          <w:szCs w:val="20"/>
          <w:lang w:val="hy-AM"/>
        </w:rPr>
        <w:t>ազմակերպությանը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վճարվում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եթե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միջոցառումների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իրականացման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հաշվետվությանը</w:t>
      </w:r>
      <w:r>
        <w:rPr>
          <w:rFonts w:ascii="GHEA Grapalat" w:hAnsi="GHEA Grapalat"/>
          <w:sz w:val="20"/>
          <w:szCs w:val="20"/>
          <w:lang w:val="hy-AM"/>
        </w:rPr>
        <w:t xml:space="preserve"> պետական մարմ</w:t>
      </w:r>
      <w:proofErr w:type="spellStart"/>
      <w:r>
        <w:rPr>
          <w:rFonts w:ascii="GHEA Grapalat" w:hAnsi="GHEA Grapalat"/>
          <w:sz w:val="20"/>
          <w:szCs w:val="20"/>
        </w:rPr>
        <w:t>ինը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տվել</w:t>
      </w:r>
      <w:proofErr w:type="spellEnd"/>
      <w:r>
        <w:rPr>
          <w:rFonts w:ascii="GHEA Grapalat" w:hAnsi="GHEA Grapalat"/>
          <w:sz w:val="20"/>
          <w:szCs w:val="20"/>
        </w:rPr>
        <w:t xml:space="preserve"> է </w:t>
      </w:r>
      <w:r>
        <w:rPr>
          <w:rFonts w:ascii="GHEA Grapalat" w:hAnsi="GHEA Grapalat" w:cs="Sylfaen"/>
          <w:sz w:val="20"/>
          <w:szCs w:val="20"/>
          <w:lang w:val="hy-AM"/>
        </w:rPr>
        <w:t>դրական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եզրակացություն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GHEA Grapalat" w:hAnsi="GHEA Grapalat"/>
          <w:sz w:val="20"/>
          <w:szCs w:val="20"/>
        </w:rPr>
        <w:br/>
      </w:r>
    </w:p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5. Կողմերի պատասխանատվությունը</w:t>
      </w:r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>
        <w:rPr>
          <w:rFonts w:ascii="Arial" w:hAnsi="Arial" w:cs="Arial"/>
          <w:color w:val="000000"/>
          <w:lang w:val="hy-AM"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առնվազն 30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>5.2 Սույն պայմանագրի 2.4.4 կետում սահմանված ժամկետում հաշվետվություն չներկայացնելու դեպքում ծրագիրը համարվում է չկայացած և կազմակերպությունը պարտավորվում է հետ վճարել 4.2 կետում սահմանված կանխավճարը ամբողջությամբ: Չվճարելու դեպքում  պետական մարմինը պարտավոր է օրենսդրությամբ սահմանված կարգով ձեռնարկել միջոցառումներ կանխավճարի հետ գանձման համար:</w:t>
      </w:r>
    </w:p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hy-AM" w:eastAsia="en-US"/>
        </w:rPr>
      </w:pPr>
    </w:p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6. Պայմանագրի գործողության ժամկետը</w:t>
      </w:r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>
        <w:rPr>
          <w:rFonts w:ascii="Arial" w:hAnsi="Arial" w:cs="Arial"/>
          <w:color w:val="000000"/>
          <w:lang w:val="hy-AM"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6.1. Ծրագրի կատարման ժամանակահատվածն է ___________________: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6.2 Պայմանագիրն ուժի մեջ է մտնում կողմերի ստորագրման պահից և գործում է մինչև կողմերի ստանձնած պարտավորությունների ամբողջ ծավալով կատարումը:</w:t>
      </w:r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</w:p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7. Անհաղթահարելի ուժի ազդեցությունը (ՖՈՐՍ-ՄԱԺՈՐ)</w:t>
      </w:r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>
        <w:rPr>
          <w:rFonts w:ascii="Arial" w:hAnsi="Arial" w:cs="Arial"/>
          <w:color w:val="000000"/>
          <w:lang w:val="hy-AM"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 xml:space="preserve"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</w:t>
      </w:r>
      <w:r>
        <w:rPr>
          <w:rFonts w:ascii="GHEA Grapalat" w:hAnsi="GHEA Grapalat"/>
          <w:color w:val="000000"/>
          <w:lang w:val="hy-AM" w:eastAsia="en-US"/>
        </w:rPr>
        <w:lastRenderedPageBreak/>
        <w:t>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1953E1" w:rsidRDefault="001953E1" w:rsidP="001953E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8. Եզրափակիչ դրույթներ</w:t>
      </w:r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val="hy-AM" w:eastAsia="en-US"/>
        </w:rPr>
      </w:pPr>
      <w:r>
        <w:rPr>
          <w:rFonts w:ascii="Arial" w:hAnsi="Arial" w:cs="Arial"/>
          <w:color w:val="000000"/>
          <w:lang w:val="hy-AM"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8.1. Հայաստանի Հանրապետության պետական մարմնի կողմից հաստատված ծրագիրը հանդիսանում է սույն պայմանագրի անբաժանելի մասը: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8.3. Պայմանագիրը կնքվում է երկու օրինակից, որոնք ունեն հավասարազոր իրավաբանական ուժ: Յուրաքանչյուր կողմին տրվում է պայմանագրի մեկ օրինակ:</w:t>
      </w:r>
    </w:p>
    <w:p w:rsidR="001953E1" w:rsidRDefault="001953E1" w:rsidP="001953E1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  <w:r>
        <w:rPr>
          <w:rFonts w:ascii="Arial" w:hAnsi="Arial" w:cs="Arial"/>
          <w:color w:val="000000"/>
          <w:lang w:val="hy-AM"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jc w:val="center"/>
        <w:rPr>
          <w:rFonts w:ascii="Arial" w:hAnsi="Arial" w:cs="Arial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9. Կողմերի հասցեները, բանկային վավերապայմանները և ստորագրությունները</w:t>
      </w:r>
      <w:r>
        <w:rPr>
          <w:rFonts w:ascii="Arial" w:hAnsi="Arial" w:cs="Arial"/>
          <w:color w:val="000000"/>
          <w:lang w:val="hy-AM" w:eastAsia="en-US"/>
        </w:rPr>
        <w:t> </w:t>
      </w:r>
    </w:p>
    <w:tbl>
      <w:tblPr>
        <w:tblpPr w:leftFromText="180" w:rightFromText="180" w:bottomFromText="200" w:vertAnchor="text" w:horzAnchor="margin" w:tblpXSpec="center" w:tblpY="220"/>
        <w:tblW w:w="9645" w:type="dxa"/>
        <w:tblLayout w:type="fixed"/>
        <w:tblLook w:val="04A0"/>
      </w:tblPr>
      <w:tblGrid>
        <w:gridCol w:w="4608"/>
        <w:gridCol w:w="5037"/>
      </w:tblGrid>
      <w:tr w:rsidR="001953E1" w:rsidTr="001953E1">
        <w:trPr>
          <w:trHeight w:val="3500"/>
        </w:trPr>
        <w:tc>
          <w:tcPr>
            <w:tcW w:w="4608" w:type="dxa"/>
          </w:tcPr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ՊԵՏԱԿԱՆ ՄԱՐՄԻՆ</w:t>
            </w:r>
            <w:r>
              <w:rPr>
                <w:rFonts w:ascii="GHEA Grapalat" w:hAnsi="GHEA Grapalat" w:cs="Sylfaen"/>
                <w:b/>
                <w:lang w:val="hy-AM"/>
              </w:rPr>
              <w:tab/>
            </w: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______________________________</w:t>
            </w:r>
          </w:p>
          <w:p w:rsidR="001953E1" w:rsidRDefault="001953E1">
            <w:pPr>
              <w:tabs>
                <w:tab w:val="left" w:pos="-284"/>
                <w:tab w:val="left" w:pos="284"/>
                <w:tab w:val="left" w:pos="81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/ստո</w:t>
            </w:r>
            <w:r>
              <w:rPr>
                <w:rFonts w:ascii="GHEA Grapalat" w:hAnsi="GHEA Grapalat" w:cs="Sylfaen"/>
                <w:lang w:val="hy-AM"/>
              </w:rPr>
              <w:softHyphen/>
              <w:t>րագ</w:t>
            </w:r>
            <w:r>
              <w:rPr>
                <w:rFonts w:ascii="GHEA Grapalat" w:hAnsi="GHEA Grapalat" w:cs="Sylfaen"/>
                <w:lang w:val="hy-AM"/>
              </w:rPr>
              <w:softHyphen/>
              <w:t>րութ</w:t>
            </w:r>
            <w:r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1953E1" w:rsidRDefault="001953E1">
            <w:pPr>
              <w:tabs>
                <w:tab w:val="left" w:pos="-284"/>
                <w:tab w:val="left" w:pos="284"/>
                <w:tab w:val="left" w:pos="81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Կ.Տ.</w:t>
            </w:r>
          </w:p>
        </w:tc>
        <w:tc>
          <w:tcPr>
            <w:tcW w:w="5037" w:type="dxa"/>
          </w:tcPr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Calibri"/>
                <w:b/>
              </w:rPr>
            </w:pPr>
            <w:r>
              <w:rPr>
                <w:rFonts w:ascii="GHEA Grapalat" w:hAnsi="GHEA Grapalat" w:cs="Calibri"/>
                <w:b/>
              </w:rPr>
              <w:t>ԿԱԶՄԱԿԵՐՊՈՒԹՅՈՒՆ</w:t>
            </w:r>
          </w:p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1953E1" w:rsidRDefault="001953E1">
            <w:pPr>
              <w:spacing w:line="276" w:lineRule="auto"/>
              <w:ind w:left="-90"/>
              <w:jc w:val="center"/>
              <w:rPr>
                <w:rFonts w:ascii="GHEA Grapalat" w:hAnsi="GHEA Grapalat" w:cs="Sylfaen"/>
              </w:rPr>
            </w:pPr>
          </w:p>
          <w:p w:rsidR="001953E1" w:rsidRDefault="001953E1">
            <w:pPr>
              <w:tabs>
                <w:tab w:val="left" w:pos="-284"/>
                <w:tab w:val="left" w:pos="284"/>
              </w:tabs>
              <w:spacing w:line="276" w:lineRule="auto"/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___________________________</w:t>
            </w:r>
          </w:p>
          <w:p w:rsidR="001953E1" w:rsidRDefault="001953E1">
            <w:pPr>
              <w:tabs>
                <w:tab w:val="left" w:pos="-284"/>
                <w:tab w:val="left" w:pos="284"/>
              </w:tabs>
              <w:spacing w:line="276" w:lineRule="auto"/>
              <w:ind w:left="-90" w:firstLine="56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/ստո</w:t>
            </w:r>
            <w:r>
              <w:rPr>
                <w:rFonts w:ascii="GHEA Grapalat" w:hAnsi="GHEA Grapalat" w:cs="Sylfaen"/>
                <w:lang w:val="hy-AM"/>
              </w:rPr>
              <w:softHyphen/>
              <w:t>րագ</w:t>
            </w:r>
            <w:r>
              <w:rPr>
                <w:rFonts w:ascii="GHEA Grapalat" w:hAnsi="GHEA Grapalat" w:cs="Sylfaen"/>
                <w:lang w:val="hy-AM"/>
              </w:rPr>
              <w:softHyphen/>
              <w:t>րութ</w:t>
            </w:r>
            <w:r>
              <w:rPr>
                <w:rFonts w:ascii="GHEA Grapalat" w:hAnsi="GHEA Grapalat" w:cs="Sylfaen"/>
                <w:lang w:val="hy-AM"/>
              </w:rPr>
              <w:softHyphen/>
              <w:t>յուն/</w:t>
            </w:r>
          </w:p>
          <w:p w:rsidR="001953E1" w:rsidRDefault="001953E1">
            <w:pPr>
              <w:tabs>
                <w:tab w:val="left" w:pos="-284"/>
                <w:tab w:val="left" w:pos="0"/>
                <w:tab w:val="left" w:pos="284"/>
                <w:tab w:val="left" w:pos="360"/>
                <w:tab w:val="left" w:pos="810"/>
                <w:tab w:val="left" w:pos="90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Կ. Տ.</w:t>
            </w:r>
          </w:p>
          <w:p w:rsidR="001953E1" w:rsidRDefault="001953E1">
            <w:pPr>
              <w:tabs>
                <w:tab w:val="left" w:pos="-284"/>
                <w:tab w:val="left" w:pos="284"/>
              </w:tabs>
              <w:spacing w:line="276" w:lineRule="auto"/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GHEA Grapalat" w:hAnsi="GHEA Grapalat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 </w:t>
      </w: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shd w:val="clear" w:color="auto" w:fill="FFFFFF"/>
        <w:ind w:firstLine="375"/>
        <w:rPr>
          <w:rFonts w:ascii="Arial" w:hAnsi="Arial" w:cs="Arial"/>
          <w:color w:val="000000"/>
          <w:lang w:eastAsia="en-US"/>
        </w:rPr>
      </w:pPr>
    </w:p>
    <w:p w:rsidR="001953E1" w:rsidRDefault="001953E1" w:rsidP="001953E1">
      <w:pPr>
        <w:rPr>
          <w:rFonts w:ascii="GHEA Grapalat" w:hAnsi="GHEA Grapalat" w:cs="Sylfaen"/>
          <w:lang w:eastAsia="en-US"/>
        </w:rPr>
        <w:sectPr w:rsidR="001953E1">
          <w:pgSz w:w="12240" w:h="15840"/>
          <w:pgMar w:top="446" w:right="720" w:bottom="360" w:left="446" w:header="706" w:footer="706" w:gutter="0"/>
          <w:cols w:space="720"/>
        </w:sectPr>
      </w:pPr>
    </w:p>
    <w:p w:rsidR="001953E1" w:rsidRDefault="001953E1" w:rsidP="001953E1">
      <w:pPr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lastRenderedPageBreak/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</w:p>
    <w:p w:rsidR="001953E1" w:rsidRDefault="001953E1" w:rsidP="001953E1">
      <w:pPr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_________________________</w:t>
      </w:r>
    </w:p>
    <w:p w:rsidR="001953E1" w:rsidRDefault="001953E1" w:rsidP="001953E1">
      <w:pPr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կնքված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N ____  </w:t>
      </w:r>
      <w:proofErr w:type="spellStart"/>
      <w:r>
        <w:rPr>
          <w:rFonts w:ascii="GHEA Grapalat" w:hAnsi="GHEA Grapalat"/>
          <w:sz w:val="16"/>
          <w:szCs w:val="16"/>
        </w:rPr>
        <w:t>պայմանագրի</w:t>
      </w:r>
      <w:proofErr w:type="spellEnd"/>
    </w:p>
    <w:p w:rsidR="001953E1" w:rsidRDefault="001953E1" w:rsidP="001953E1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Arial Unicode" w:hAnsi="Arial Unicode"/>
          <w:b/>
          <w:bCs/>
          <w:color w:val="000000"/>
          <w:sz w:val="21"/>
        </w:rPr>
        <w:t>Մ Ի Ջ Ո Ց Ա Ռ ՈՒ Մ Ն Ե Ր</w:t>
      </w:r>
    </w:p>
    <w:tbl>
      <w:tblPr>
        <w:tblpPr w:leftFromText="180" w:rightFromText="180" w:bottomFromText="200" w:vertAnchor="page" w:horzAnchor="margin" w:tblpXSpec="center" w:tblpY="2371"/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2340"/>
        <w:gridCol w:w="4590"/>
        <w:gridCol w:w="2610"/>
        <w:gridCol w:w="2790"/>
        <w:gridCol w:w="1261"/>
        <w:gridCol w:w="1259"/>
      </w:tblGrid>
      <w:tr w:rsidR="001953E1" w:rsidTr="001953E1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Իրականացվելիք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միջոցառման</w:t>
            </w:r>
            <w:proofErr w:type="spellEnd"/>
          </w:p>
        </w:tc>
      </w:tr>
      <w:tr w:rsidR="001953E1" w:rsidTr="001953E1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3E1" w:rsidRDefault="001953E1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համառոտ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կատարման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գործառույթների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նկարագիրը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ակնկալվող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արդյունքները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</w:rPr>
              <w:t>դրանց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գնա</w:t>
            </w:r>
            <w:r>
              <w:rPr>
                <w:rFonts w:ascii="GHEA Grapalat" w:hAnsi="GHEA Grapalat"/>
                <w:color w:val="000000"/>
              </w:rPr>
              <w:softHyphen/>
              <w:t>հատման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չափանիշները</w:t>
            </w:r>
            <w:proofErr w:type="spell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վերջնա-ժամկետը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պահանջվող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գումարը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>
              <w:rPr>
                <w:rFonts w:ascii="GHEA Grapalat" w:hAnsi="GHEA Grapalat"/>
                <w:color w:val="000000"/>
              </w:rPr>
              <w:t>դրամ</w:t>
            </w:r>
            <w:proofErr w:type="spellEnd"/>
            <w:r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1953E1" w:rsidTr="001953E1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3E1" w:rsidRDefault="001953E1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953E1" w:rsidTr="001953E1">
        <w:trPr>
          <w:trHeight w:val="435"/>
          <w:tblCellSpacing w:w="0" w:type="dxa"/>
        </w:trPr>
        <w:tc>
          <w:tcPr>
            <w:tcW w:w="154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3E1" w:rsidRDefault="001953E1">
            <w:pPr>
              <w:spacing w:line="276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r>
              <w:rPr>
                <w:rFonts w:ascii="GHEA Grapalat" w:hAnsi="GHEA Grapalat" w:cs="Arial Unicode"/>
                <w:b/>
                <w:color w:val="000000"/>
              </w:rPr>
              <w:t>Ընդամեն</w:t>
            </w:r>
            <w:r>
              <w:rPr>
                <w:rFonts w:ascii="GHEA Grapalat" w:hAnsi="GHEA Grapalat"/>
                <w:b/>
                <w:color w:val="000000"/>
              </w:rPr>
              <w:t>ը</w:t>
            </w:r>
            <w:proofErr w:type="spellEnd"/>
            <w:r>
              <w:rPr>
                <w:rFonts w:ascii="GHEA Grapalat" w:hAnsi="GHEA Grapalat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953E1" w:rsidRDefault="001953E1" w:rsidP="001953E1">
      <w:pPr>
        <w:jc w:val="right"/>
        <w:rPr>
          <w:rFonts w:ascii="GHEA Grapalat" w:hAnsi="GHEA Grapalat"/>
          <w:b/>
          <w:sz w:val="16"/>
          <w:szCs w:val="16"/>
        </w:rPr>
      </w:pPr>
    </w:p>
    <w:p w:rsidR="001953E1" w:rsidRDefault="001953E1" w:rsidP="001953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1953E1" w:rsidRDefault="001953E1" w:rsidP="001953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1953E1" w:rsidRDefault="001953E1" w:rsidP="001953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246"/>
        <w:tblW w:w="9645" w:type="dxa"/>
        <w:tblLayout w:type="fixed"/>
        <w:tblLook w:val="04A0"/>
      </w:tblPr>
      <w:tblGrid>
        <w:gridCol w:w="4608"/>
        <w:gridCol w:w="5037"/>
      </w:tblGrid>
      <w:tr w:rsidR="001953E1" w:rsidTr="001953E1">
        <w:trPr>
          <w:trHeight w:val="3500"/>
        </w:trPr>
        <w:tc>
          <w:tcPr>
            <w:tcW w:w="4608" w:type="dxa"/>
          </w:tcPr>
          <w:p w:rsidR="001953E1" w:rsidRDefault="001953E1">
            <w:pPr>
              <w:tabs>
                <w:tab w:val="left" w:pos="-284"/>
                <w:tab w:val="left" w:pos="284"/>
                <w:tab w:val="left" w:pos="810"/>
              </w:tabs>
              <w:spacing w:line="276" w:lineRule="auto"/>
              <w:ind w:left="-90" w:firstLine="567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037" w:type="dxa"/>
          </w:tcPr>
          <w:p w:rsidR="001953E1" w:rsidRDefault="001953E1">
            <w:pPr>
              <w:tabs>
                <w:tab w:val="left" w:pos="-284"/>
                <w:tab w:val="left" w:pos="284"/>
              </w:tabs>
              <w:spacing w:line="276" w:lineRule="auto"/>
              <w:ind w:left="-90" w:firstLine="567"/>
              <w:rPr>
                <w:rFonts w:ascii="GHEA Grapalat" w:hAnsi="GHEA Grapalat"/>
                <w:bCs/>
                <w:color w:val="2D2D2D"/>
                <w:lang w:val="hy-AM"/>
              </w:rPr>
            </w:pPr>
          </w:p>
        </w:tc>
      </w:tr>
    </w:tbl>
    <w:p w:rsidR="001953E1" w:rsidRDefault="001953E1" w:rsidP="001953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1953E1" w:rsidRDefault="001953E1" w:rsidP="001953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1953E1" w:rsidRDefault="001953E1" w:rsidP="001953E1">
      <w:pPr>
        <w:pStyle w:val="NormalWeb"/>
        <w:tabs>
          <w:tab w:val="left" w:pos="-284"/>
          <w:tab w:val="left" w:pos="284"/>
          <w:tab w:val="left" w:pos="8715"/>
        </w:tabs>
        <w:spacing w:before="0" w:beforeAutospacing="0" w:after="0" w:afterAutospacing="0"/>
        <w:ind w:left="-540"/>
        <w:rPr>
          <w:rFonts w:ascii="GHEA Grapalat" w:hAnsi="GHEA Grapalat" w:cs="Sylfaen"/>
          <w:sz w:val="20"/>
          <w:szCs w:val="20"/>
        </w:rPr>
      </w:pPr>
    </w:p>
    <w:p w:rsidR="001953E1" w:rsidRDefault="001953E1" w:rsidP="001953E1">
      <w:pPr>
        <w:jc w:val="right"/>
        <w:rPr>
          <w:rFonts w:ascii="GHEA Grapalat" w:hAnsi="GHEA Grapalat" w:cs="Sylfaen"/>
        </w:rPr>
      </w:pPr>
    </w:p>
    <w:p w:rsidR="00222DA6" w:rsidRPr="001953E1" w:rsidRDefault="00222DA6" w:rsidP="001953E1"/>
    <w:sectPr w:rsidR="00222DA6" w:rsidRPr="001953E1" w:rsidSect="00B841C0">
      <w:pgSz w:w="15840" w:h="12240" w:orient="landscape" w:code="1"/>
      <w:pgMar w:top="720" w:right="360" w:bottom="0" w:left="44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">
    <w:nsid w:val="18E377A6"/>
    <w:multiLevelType w:val="hybridMultilevel"/>
    <w:tmpl w:val="F9643E06"/>
    <w:lvl w:ilvl="0" w:tplc="0868E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A6269"/>
    <w:multiLevelType w:val="hybridMultilevel"/>
    <w:tmpl w:val="77A2098A"/>
    <w:lvl w:ilvl="0" w:tplc="C848F688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1DDA6FCD"/>
    <w:multiLevelType w:val="hybridMultilevel"/>
    <w:tmpl w:val="C5AA8A1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373E"/>
    <w:multiLevelType w:val="hybridMultilevel"/>
    <w:tmpl w:val="6D76B4C2"/>
    <w:lvl w:ilvl="0" w:tplc="1E7CE2A6">
      <w:start w:val="1"/>
      <w:numFmt w:val="upperRoman"/>
      <w:lvlText w:val="%1."/>
      <w:lvlJc w:val="right"/>
      <w:pPr>
        <w:ind w:left="36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73" w:hanging="360"/>
      </w:pPr>
    </w:lvl>
    <w:lvl w:ilvl="2" w:tplc="0409001B" w:tentative="1">
      <w:start w:val="1"/>
      <w:numFmt w:val="lowerRoman"/>
      <w:lvlText w:val="%3."/>
      <w:lvlJc w:val="right"/>
      <w:pPr>
        <w:ind w:left="5093" w:hanging="180"/>
      </w:pPr>
    </w:lvl>
    <w:lvl w:ilvl="3" w:tplc="0409000F" w:tentative="1">
      <w:start w:val="1"/>
      <w:numFmt w:val="decimal"/>
      <w:lvlText w:val="%4."/>
      <w:lvlJc w:val="left"/>
      <w:pPr>
        <w:ind w:left="5813" w:hanging="360"/>
      </w:pPr>
    </w:lvl>
    <w:lvl w:ilvl="4" w:tplc="04090019" w:tentative="1">
      <w:start w:val="1"/>
      <w:numFmt w:val="lowerLetter"/>
      <w:lvlText w:val="%5."/>
      <w:lvlJc w:val="left"/>
      <w:pPr>
        <w:ind w:left="6533" w:hanging="360"/>
      </w:pPr>
    </w:lvl>
    <w:lvl w:ilvl="5" w:tplc="0409001B" w:tentative="1">
      <w:start w:val="1"/>
      <w:numFmt w:val="lowerRoman"/>
      <w:lvlText w:val="%6."/>
      <w:lvlJc w:val="right"/>
      <w:pPr>
        <w:ind w:left="7253" w:hanging="180"/>
      </w:pPr>
    </w:lvl>
    <w:lvl w:ilvl="6" w:tplc="0409000F" w:tentative="1">
      <w:start w:val="1"/>
      <w:numFmt w:val="decimal"/>
      <w:lvlText w:val="%7."/>
      <w:lvlJc w:val="left"/>
      <w:pPr>
        <w:ind w:left="7973" w:hanging="360"/>
      </w:pPr>
    </w:lvl>
    <w:lvl w:ilvl="7" w:tplc="04090019" w:tentative="1">
      <w:start w:val="1"/>
      <w:numFmt w:val="lowerLetter"/>
      <w:lvlText w:val="%8."/>
      <w:lvlJc w:val="left"/>
      <w:pPr>
        <w:ind w:left="8693" w:hanging="360"/>
      </w:pPr>
    </w:lvl>
    <w:lvl w:ilvl="8" w:tplc="0409001B" w:tentative="1">
      <w:start w:val="1"/>
      <w:numFmt w:val="lowerRoman"/>
      <w:lvlText w:val="%9."/>
      <w:lvlJc w:val="right"/>
      <w:pPr>
        <w:ind w:left="9413" w:hanging="180"/>
      </w:pPr>
    </w:lvl>
  </w:abstractNum>
  <w:abstractNum w:abstractNumId="5">
    <w:nsid w:val="223A44C9"/>
    <w:multiLevelType w:val="multilevel"/>
    <w:tmpl w:val="A28EB13A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6">
    <w:nsid w:val="28EB064E"/>
    <w:multiLevelType w:val="hybridMultilevel"/>
    <w:tmpl w:val="2D1E5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088F"/>
    <w:multiLevelType w:val="hybridMultilevel"/>
    <w:tmpl w:val="07D4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B37EE"/>
    <w:multiLevelType w:val="hybridMultilevel"/>
    <w:tmpl w:val="DBAAC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2733"/>
    <w:multiLevelType w:val="hybridMultilevel"/>
    <w:tmpl w:val="235AB2E8"/>
    <w:lvl w:ilvl="0" w:tplc="ABA693E0">
      <w:start w:val="6"/>
      <w:numFmt w:val="decimal"/>
      <w:lvlText w:val="%1."/>
      <w:lvlJc w:val="left"/>
      <w:pPr>
        <w:ind w:left="3653" w:hanging="360"/>
      </w:pPr>
      <w:rPr>
        <w:rFonts w:hint="default"/>
        <w:color w:val="2C2C2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1B27"/>
    <w:multiLevelType w:val="hybridMultilevel"/>
    <w:tmpl w:val="ACB4ED5C"/>
    <w:lvl w:ilvl="0" w:tplc="04090011">
      <w:start w:val="1"/>
      <w:numFmt w:val="decimal"/>
      <w:lvlText w:val="%1)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59B419A5"/>
    <w:multiLevelType w:val="hybridMultilevel"/>
    <w:tmpl w:val="8C9C9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20D35"/>
    <w:multiLevelType w:val="hybridMultilevel"/>
    <w:tmpl w:val="B3A41970"/>
    <w:lvl w:ilvl="0" w:tplc="634CB770">
      <w:start w:val="1"/>
      <w:numFmt w:val="upperRoman"/>
      <w:lvlText w:val="%1."/>
      <w:lvlJc w:val="right"/>
      <w:pPr>
        <w:ind w:left="79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AE7638B"/>
    <w:multiLevelType w:val="hybridMultilevel"/>
    <w:tmpl w:val="4DB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23765"/>
    <w:multiLevelType w:val="multilevel"/>
    <w:tmpl w:val="C1AED6F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11D42"/>
    <w:rsid w:val="000209E4"/>
    <w:rsid w:val="00030DF4"/>
    <w:rsid w:val="00031668"/>
    <w:rsid w:val="0005555D"/>
    <w:rsid w:val="0005576F"/>
    <w:rsid w:val="00063C17"/>
    <w:rsid w:val="00066F64"/>
    <w:rsid w:val="00083BE7"/>
    <w:rsid w:val="00090381"/>
    <w:rsid w:val="00092790"/>
    <w:rsid w:val="000C4984"/>
    <w:rsid w:val="000E65EF"/>
    <w:rsid w:val="00133731"/>
    <w:rsid w:val="00147799"/>
    <w:rsid w:val="00154738"/>
    <w:rsid w:val="00157D9C"/>
    <w:rsid w:val="00161E20"/>
    <w:rsid w:val="0016370E"/>
    <w:rsid w:val="0016739D"/>
    <w:rsid w:val="00193669"/>
    <w:rsid w:val="001953E1"/>
    <w:rsid w:val="001A7B47"/>
    <w:rsid w:val="001C1007"/>
    <w:rsid w:val="001E175C"/>
    <w:rsid w:val="001E76B1"/>
    <w:rsid w:val="001F5C00"/>
    <w:rsid w:val="00210CC2"/>
    <w:rsid w:val="00222DA6"/>
    <w:rsid w:val="00224CC4"/>
    <w:rsid w:val="002468CC"/>
    <w:rsid w:val="00252A00"/>
    <w:rsid w:val="00262887"/>
    <w:rsid w:val="00266F12"/>
    <w:rsid w:val="00273136"/>
    <w:rsid w:val="00287FB1"/>
    <w:rsid w:val="002A1535"/>
    <w:rsid w:val="002D378E"/>
    <w:rsid w:val="002E05C2"/>
    <w:rsid w:val="002E6A36"/>
    <w:rsid w:val="00333033"/>
    <w:rsid w:val="003473F4"/>
    <w:rsid w:val="00354670"/>
    <w:rsid w:val="003B21E0"/>
    <w:rsid w:val="003B2696"/>
    <w:rsid w:val="003D52AA"/>
    <w:rsid w:val="003D722A"/>
    <w:rsid w:val="003E46B7"/>
    <w:rsid w:val="003E7E61"/>
    <w:rsid w:val="003F670B"/>
    <w:rsid w:val="004153F8"/>
    <w:rsid w:val="00425A78"/>
    <w:rsid w:val="004709E1"/>
    <w:rsid w:val="00472225"/>
    <w:rsid w:val="004B0C5E"/>
    <w:rsid w:val="004E5F84"/>
    <w:rsid w:val="00510BE7"/>
    <w:rsid w:val="00512D32"/>
    <w:rsid w:val="00513F38"/>
    <w:rsid w:val="00535E51"/>
    <w:rsid w:val="00561157"/>
    <w:rsid w:val="00561D35"/>
    <w:rsid w:val="00561E26"/>
    <w:rsid w:val="00565042"/>
    <w:rsid w:val="005668C7"/>
    <w:rsid w:val="005B1D09"/>
    <w:rsid w:val="005B5E04"/>
    <w:rsid w:val="005C1A52"/>
    <w:rsid w:val="005E408B"/>
    <w:rsid w:val="00607B4E"/>
    <w:rsid w:val="006167F8"/>
    <w:rsid w:val="00623CC8"/>
    <w:rsid w:val="006248CB"/>
    <w:rsid w:val="006566C2"/>
    <w:rsid w:val="00687297"/>
    <w:rsid w:val="00690807"/>
    <w:rsid w:val="0069748B"/>
    <w:rsid w:val="006D1AE1"/>
    <w:rsid w:val="00702145"/>
    <w:rsid w:val="00710607"/>
    <w:rsid w:val="00744747"/>
    <w:rsid w:val="00763D67"/>
    <w:rsid w:val="00780C18"/>
    <w:rsid w:val="007906FB"/>
    <w:rsid w:val="007A47B6"/>
    <w:rsid w:val="007B6E79"/>
    <w:rsid w:val="007C48BF"/>
    <w:rsid w:val="007F0548"/>
    <w:rsid w:val="00811D42"/>
    <w:rsid w:val="008241A9"/>
    <w:rsid w:val="0083019E"/>
    <w:rsid w:val="008509E3"/>
    <w:rsid w:val="008870B5"/>
    <w:rsid w:val="0089276C"/>
    <w:rsid w:val="008A1850"/>
    <w:rsid w:val="008C6E2C"/>
    <w:rsid w:val="008D09ED"/>
    <w:rsid w:val="008E56BC"/>
    <w:rsid w:val="00913BD6"/>
    <w:rsid w:val="009175BF"/>
    <w:rsid w:val="00944134"/>
    <w:rsid w:val="00952D82"/>
    <w:rsid w:val="00961741"/>
    <w:rsid w:val="00963848"/>
    <w:rsid w:val="00967989"/>
    <w:rsid w:val="009B5BBE"/>
    <w:rsid w:val="009C55E8"/>
    <w:rsid w:val="009F3AC6"/>
    <w:rsid w:val="00A04607"/>
    <w:rsid w:val="00A42E79"/>
    <w:rsid w:val="00A4402E"/>
    <w:rsid w:val="00A442FC"/>
    <w:rsid w:val="00A443DD"/>
    <w:rsid w:val="00A479F0"/>
    <w:rsid w:val="00A6045F"/>
    <w:rsid w:val="00A7117E"/>
    <w:rsid w:val="00A71BCA"/>
    <w:rsid w:val="00AB602A"/>
    <w:rsid w:val="00AE292D"/>
    <w:rsid w:val="00B01D4C"/>
    <w:rsid w:val="00B20712"/>
    <w:rsid w:val="00B23C4A"/>
    <w:rsid w:val="00B42EDF"/>
    <w:rsid w:val="00B817FD"/>
    <w:rsid w:val="00B841C0"/>
    <w:rsid w:val="00BB5ACA"/>
    <w:rsid w:val="00BF31B6"/>
    <w:rsid w:val="00C10563"/>
    <w:rsid w:val="00C128C0"/>
    <w:rsid w:val="00C2314E"/>
    <w:rsid w:val="00C6190D"/>
    <w:rsid w:val="00CA3168"/>
    <w:rsid w:val="00CB49E0"/>
    <w:rsid w:val="00CB680E"/>
    <w:rsid w:val="00CB720E"/>
    <w:rsid w:val="00CD1928"/>
    <w:rsid w:val="00CE3971"/>
    <w:rsid w:val="00CE6BF0"/>
    <w:rsid w:val="00D21CF4"/>
    <w:rsid w:val="00D232CD"/>
    <w:rsid w:val="00D409AE"/>
    <w:rsid w:val="00D432DF"/>
    <w:rsid w:val="00D51FC0"/>
    <w:rsid w:val="00D55D7B"/>
    <w:rsid w:val="00D678AB"/>
    <w:rsid w:val="00DA13FD"/>
    <w:rsid w:val="00DA20CA"/>
    <w:rsid w:val="00E414F8"/>
    <w:rsid w:val="00E54092"/>
    <w:rsid w:val="00E83972"/>
    <w:rsid w:val="00EA34D3"/>
    <w:rsid w:val="00ED3A2D"/>
    <w:rsid w:val="00ED3E05"/>
    <w:rsid w:val="00EE2062"/>
    <w:rsid w:val="00EE532A"/>
    <w:rsid w:val="00F07C54"/>
    <w:rsid w:val="00F44D4D"/>
    <w:rsid w:val="00F67038"/>
    <w:rsid w:val="00FC41DA"/>
    <w:rsid w:val="00FE2E7A"/>
    <w:rsid w:val="00FE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4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811D42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811D42"/>
    <w:pPr>
      <w:spacing w:line="480" w:lineRule="auto"/>
      <w:ind w:firstLine="709"/>
      <w:jc w:val="both"/>
    </w:pPr>
    <w:rPr>
      <w:rFonts w:eastAsiaTheme="minorHAnsi" w:cstheme="minorBidi"/>
      <w:sz w:val="22"/>
      <w:szCs w:val="22"/>
    </w:rPr>
  </w:style>
  <w:style w:type="character" w:customStyle="1" w:styleId="mechtexChar">
    <w:name w:val="mechtex Char"/>
    <w:link w:val="mechtex"/>
    <w:locked/>
    <w:rsid w:val="00811D42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811D42"/>
    <w:pPr>
      <w:jc w:val="center"/>
    </w:pPr>
    <w:rPr>
      <w:rFonts w:eastAsia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811D42"/>
    <w:rPr>
      <w:b/>
      <w:bCs/>
    </w:rPr>
  </w:style>
  <w:style w:type="paragraph" w:styleId="ListParagraph">
    <w:name w:val="List Paragraph"/>
    <w:basedOn w:val="Normal"/>
    <w:uiPriority w:val="34"/>
    <w:qFormat/>
    <w:rsid w:val="00811D42"/>
    <w:pPr>
      <w:ind w:left="720"/>
      <w:contextualSpacing/>
    </w:pPr>
  </w:style>
  <w:style w:type="paragraph" w:styleId="NormalWeb">
    <w:name w:val="Normal (Web)"/>
    <w:basedOn w:val="Normal"/>
    <w:unhideWhenUsed/>
    <w:rsid w:val="00063C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B720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B720E"/>
    <w:pPr>
      <w:widowControl w:val="0"/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8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7D44-5512-4CB2-907B-4EEBF144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https://mul-edu.gov.am/tasks/docs/attachment.php?id=323101&amp;fn=paymanagir_dramashnorh.docx&amp;out=1&amp;token=</cp:keywords>
  <cp:lastModifiedBy>Ofelya</cp:lastModifiedBy>
  <cp:revision>2</cp:revision>
  <dcterms:created xsi:type="dcterms:W3CDTF">2020-05-09T08:56:00Z</dcterms:created>
  <dcterms:modified xsi:type="dcterms:W3CDTF">2020-05-09T08:57:00Z</dcterms:modified>
</cp:coreProperties>
</file>