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C6" w:rsidRDefault="00115DC6" w:rsidP="00F84BD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222222"/>
          <w:sz w:val="24"/>
          <w:szCs w:val="24"/>
        </w:rPr>
      </w:pPr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ՀԱՅՏԱՐԱՐՈՒԹՅՈՒՆ</w:t>
      </w:r>
    </w:p>
    <w:p w:rsidR="00115DC6" w:rsidRDefault="00115DC6" w:rsidP="00F84BD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Cs/>
          <w:color w:val="222222"/>
          <w:sz w:val="24"/>
          <w:szCs w:val="24"/>
        </w:rPr>
      </w:pPr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կրթության</w:t>
      </w:r>
      <w:proofErr w:type="spellEnd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գիտության</w:t>
      </w:r>
      <w:proofErr w:type="spellEnd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մշակույթի</w:t>
      </w:r>
      <w:proofErr w:type="spellEnd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սպորտի</w:t>
      </w:r>
      <w:proofErr w:type="spellEnd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նախարարությունը</w:t>
      </w:r>
      <w:proofErr w:type="spellEnd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այսուհետ</w:t>
      </w:r>
      <w:proofErr w:type="spellEnd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`</w:t>
      </w:r>
      <w:r>
        <w:rPr>
          <w:rFonts w:ascii="Calibri" w:eastAsia="Times New Roman" w:hAnsi="Calibri" w:cs="Calibri"/>
          <w:bCs/>
          <w:color w:val="222222"/>
          <w:sz w:val="24"/>
          <w:szCs w:val="24"/>
        </w:rPr>
        <w:t> </w:t>
      </w:r>
      <w:proofErr w:type="spellStart"/>
      <w:r>
        <w:rPr>
          <w:rFonts w:ascii="GHEA Grapalat" w:eastAsia="Times New Roman" w:hAnsi="GHEA Grapalat" w:cs="Courier New"/>
          <w:bCs/>
          <w:color w:val="222222"/>
          <w:sz w:val="24"/>
          <w:szCs w:val="24"/>
        </w:rPr>
        <w:t>Ն</w:t>
      </w:r>
      <w:r>
        <w:rPr>
          <w:rFonts w:ascii="GHEA Grapalat" w:eastAsia="Times New Roman" w:hAnsi="GHEA Grapalat" w:cs="GHEA Grapalat"/>
          <w:bCs/>
          <w:color w:val="222222"/>
          <w:sz w:val="24"/>
          <w:szCs w:val="24"/>
        </w:rPr>
        <w:t>ախարարություն</w:t>
      </w:r>
      <w:proofErr w:type="spellEnd"/>
      <w:r>
        <w:rPr>
          <w:rFonts w:ascii="GHEA Grapalat" w:eastAsia="Times New Roman" w:hAnsi="GHEA Grapalat" w:cs="GHEA Grapalat"/>
          <w:bCs/>
          <w:color w:val="222222"/>
          <w:sz w:val="24"/>
          <w:szCs w:val="24"/>
        </w:rPr>
        <w:t>)</w:t>
      </w:r>
      <w:r>
        <w:rPr>
          <w:rFonts w:ascii="Calibri" w:eastAsia="Times New Roman" w:hAnsi="Calibri" w:cs="Calibri"/>
          <w:bCs/>
          <w:color w:val="222222"/>
          <w:sz w:val="24"/>
          <w:szCs w:val="24"/>
        </w:rPr>
        <w:t> </w:t>
      </w:r>
      <w:proofErr w:type="spellStart"/>
      <w:r>
        <w:rPr>
          <w:rFonts w:ascii="GHEA Grapalat" w:eastAsia="Times New Roman" w:hAnsi="GHEA Grapalat" w:cs="GHEA Grapalat"/>
          <w:bCs/>
          <w:color w:val="222222"/>
          <w:sz w:val="24"/>
          <w:szCs w:val="24"/>
        </w:rPr>
        <w:t>հայտարարում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</w:rPr>
        <w:t> 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գնումների</w:t>
      </w:r>
      <w:proofErr w:type="spell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և 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հաշվապահական</w:t>
      </w:r>
      <w:proofErr w:type="spell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հաշվառման</w:t>
      </w:r>
      <w:proofErr w:type="spell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վարչության</w:t>
      </w:r>
      <w:proofErr w:type="spell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գնումների</w:t>
      </w:r>
      <w:proofErr w:type="spell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կազմակերպման</w:t>
      </w:r>
      <w:proofErr w:type="spell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բաժնում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փորձագետ</w:t>
      </w:r>
      <w:proofErr w:type="spellEnd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ներգրավելու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</w:rPr>
        <w:t> </w:t>
      </w:r>
      <w:proofErr w:type="spellStart"/>
      <w:r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համար</w:t>
      </w:r>
      <w:proofErr w:type="spellEnd"/>
    </w:p>
    <w:p w:rsidR="00115DC6" w:rsidRDefault="00115DC6" w:rsidP="00F84BD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Cs/>
          <w:color w:val="222222"/>
          <w:sz w:val="24"/>
          <w:szCs w:val="24"/>
        </w:rPr>
      </w:pP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</w:rPr>
      </w:pPr>
      <w:proofErr w:type="spellStart"/>
      <w:r>
        <w:rPr>
          <w:rFonts w:ascii="GHEA Grapalat" w:eastAsia="Times New Roman" w:hAnsi="GHEA Grapalat" w:cs="GHEA Grapalat"/>
          <w:bCs/>
          <w:color w:val="222222"/>
          <w:sz w:val="24"/>
          <w:szCs w:val="24"/>
        </w:rPr>
        <w:t>Փորձագետը</w:t>
      </w:r>
      <w:proofErr w:type="spellEnd"/>
      <w:r>
        <w:rPr>
          <w:rFonts w:ascii="GHEA Grapalat" w:eastAsia="Times New Roman" w:hAnsi="GHEA Grapalat" w:cs="GHEA Grapalat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bCs/>
          <w:color w:val="222222"/>
          <w:sz w:val="24"/>
          <w:szCs w:val="24"/>
        </w:rPr>
        <w:t>ներգրավվում</w:t>
      </w:r>
      <w:proofErr w:type="spellEnd"/>
      <w:r>
        <w:rPr>
          <w:rFonts w:ascii="GHEA Grapalat" w:eastAsia="Times New Roman" w:hAnsi="GHEA Grapalat" w:cs="GHEA Grapalat"/>
          <w:bCs/>
          <w:color w:val="222222"/>
          <w:sz w:val="24"/>
          <w:szCs w:val="24"/>
        </w:rPr>
        <w:t xml:space="preserve"> է </w:t>
      </w:r>
      <w:proofErr w:type="spellStart"/>
      <w:proofErr w:type="gramStart"/>
      <w:r>
        <w:rPr>
          <w:rFonts w:ascii="GHEA Grapalat" w:eastAsia="Times New Roman" w:hAnsi="GHEA Grapalat" w:cs="GHEA Grapalat"/>
          <w:bCs/>
          <w:color w:val="222222"/>
          <w:sz w:val="24"/>
          <w:szCs w:val="24"/>
        </w:rPr>
        <w:t>Նախարարության</w:t>
      </w:r>
      <w:proofErr w:type="spellEnd"/>
      <w:r>
        <w:rPr>
          <w:rFonts w:ascii="GHEA Grapalat" w:eastAsia="Times New Roman" w:hAnsi="GHEA Grapalat" w:cs="GHEA Grapalat"/>
          <w:bCs/>
          <w:color w:val="222222"/>
          <w:sz w:val="24"/>
          <w:szCs w:val="24"/>
        </w:rPr>
        <w:t xml:space="preserve">  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գնումների</w:t>
      </w:r>
      <w:proofErr w:type="spellEnd"/>
      <w:proofErr w:type="gram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և 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հաշվապահական</w:t>
      </w:r>
      <w:proofErr w:type="spell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հաշվառման</w:t>
      </w:r>
      <w:proofErr w:type="spell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վարչության</w:t>
      </w:r>
      <w:proofErr w:type="spell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գնումների</w:t>
      </w:r>
      <w:proofErr w:type="spell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>կազմակերպման</w:t>
      </w:r>
      <w:proofErr w:type="spellEnd"/>
      <w:r w:rsidR="00B1168F">
        <w:rPr>
          <w:rFonts w:ascii="GHEA Grapalat" w:eastAsia="Times New Roman" w:hAnsi="GHEA Grapalat" w:cs="Times New Roman"/>
          <w:bCs/>
          <w:color w:val="222222"/>
          <w:sz w:val="24"/>
          <w:szCs w:val="24"/>
        </w:rPr>
        <w:t xml:space="preserve"> </w:t>
      </w:r>
      <w:proofErr w:type="spellStart"/>
      <w:r w:rsidR="00B1168F">
        <w:rPr>
          <w:rFonts w:ascii="GHEA Grapalat" w:hAnsi="GHEA Grapalat"/>
          <w:color w:val="000000"/>
          <w:sz w:val="24"/>
          <w:szCs w:val="24"/>
        </w:rPr>
        <w:t>բաժնի</w:t>
      </w:r>
      <w:proofErr w:type="spellEnd"/>
      <w:r w:rsidR="00B1168F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կանոնադրական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խնդիրները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լուծելու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համար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սահմանված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գործառույթների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հանձնարարականների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իրականացման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համար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>:</w:t>
      </w:r>
    </w:p>
    <w:p w:rsidR="00115DC6" w:rsidRDefault="00115DC6" w:rsidP="00F84BD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</w:rPr>
      </w:pPr>
    </w:p>
    <w:p w:rsidR="00115DC6" w:rsidRDefault="00115DC6" w:rsidP="00F84BDD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b/>
          <w:i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b/>
          <w:i/>
          <w:sz w:val="24"/>
          <w:szCs w:val="24"/>
        </w:rPr>
        <w:t>Աշխատանքային</w:t>
      </w:r>
      <w:proofErr w:type="spellEnd"/>
      <w:r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i/>
          <w:sz w:val="24"/>
          <w:szCs w:val="24"/>
        </w:rPr>
        <w:t>պարտականություններն</w:t>
      </w:r>
      <w:proofErr w:type="spellEnd"/>
      <w:r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i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b/>
          <w:i/>
          <w:sz w:val="24"/>
          <w:szCs w:val="24"/>
        </w:rPr>
        <w:t>`</w:t>
      </w:r>
    </w:p>
    <w:p w:rsidR="00115DC6" w:rsidRDefault="00115DC6" w:rsidP="00F84BDD">
      <w:pPr>
        <w:shd w:val="clear" w:color="auto" w:fill="FFFFFF"/>
        <w:spacing w:after="0" w:line="360" w:lineRule="auto"/>
        <w:rPr>
          <w:rFonts w:ascii="GHEA Grapalat" w:eastAsia="Times New Roman" w:hAnsi="GHEA Grapalat" w:cs="GHEA Grapalat"/>
          <w:bCs/>
          <w:color w:val="222222"/>
          <w:sz w:val="24"/>
          <w:szCs w:val="24"/>
        </w:rPr>
      </w:pP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>Իրականացնել գնումների մասին ՀՀ օրենսդրության պահանջներին համապատասխան պետական բյուջեով, ՀՀ կառավարության որոշումներով, ինչպես նաև այլ աղբյուրներից նախատեսված ծախսերի հաշվին ապրանքների, աշխատանքների և ծառայությունների գնման գործընթացների կազմակերպումը և համակարգումը;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 xml:space="preserve">Իրականացնել պատասխանատու ստորաբաժանումների կողմից ներկայացված գնման հայտերի կազմման գնահատումը, էլեկտրոնային PPCM համակարգի միջոցով գնման գործընթացների վերաբերյալ տվյալների մուտքագրումը և գնման գործընթացների ստեղծումը; 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 xml:space="preserve">Իրականացնել էլեկտրոնային ARMEPS և Eauction համակարգերով ապրանքների, աշխատանքների և ծառայությունների գնման գործընթացների կազմակերպումը; 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>Իրականացնել գնահատող հանձնաժողովի քարտուղարի լիազորությունները;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lastRenderedPageBreak/>
        <w:t>Իրականացնել գնահատող հանձնաժողովի աշխատանքների կազմակերպումը;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 xml:space="preserve">Իրականացնել պատվիրատուի ղեկավարի հաստատմանը ներկայացվող գնման պայմանագրերի նախագծերի, պայմանագրերում փոփոխություններ կատարելու դեպքում համապատասխան համաձայնագրերի կազմման աշխատանքները; 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 xml:space="preserve">Իրականացնել պատվիրատուի ղեկավարի հաստատմանը ներկայացվող գնման ընթացակարգի արձանագրությունների կազմման աշխատանքները; 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>Իրականացնել գնման գործընթացի արդյունքում կնքված պայմանագրերի մասին հայտարարությունների և պայմանագրերում փոփոխություններ կատարելու դեպքում՝ կնքված համաձայնագրերի մասին հայտարարությունների կազմումը;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>Իրականացնել գնման գործընթացի արդյունքում կնքված պայմանագրերի և պայմանագրերում փոփոխություններ կատարելու դեպքում՝ կնքված համաձայնագրերի վերաբերյալ հաշվետվությունների PPCM համակարգ մուտքագրման աշխատանքները;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 xml:space="preserve">Իրականացնել </w:t>
      </w:r>
      <w:hyperlink r:id="rId5" w:history="1">
        <w:r>
          <w:rPr>
            <w:rStyle w:val="Hyperlink"/>
            <w:rFonts w:ascii="GHEA Grapalat" w:hAnsi="GHEA Grapalat" w:cs="Sylfaen"/>
            <w:kern w:val="16"/>
            <w:sz w:val="24"/>
            <w:szCs w:val="24"/>
            <w:lang w:val="hy-AM"/>
          </w:rPr>
          <w:t>www.gnumner.am</w:t>
        </w:r>
      </w:hyperlink>
      <w:r>
        <w:rPr>
          <w:rFonts w:ascii="GHEA Grapalat" w:hAnsi="GHEA Grapalat" w:cs="Sylfaen"/>
          <w:kern w:val="16"/>
          <w:sz w:val="24"/>
          <w:szCs w:val="24"/>
          <w:lang w:val="hy-AM"/>
        </w:rPr>
        <w:t xml:space="preserve"> կայքում Նախարարության, ինչպես նաև  Նախարարության ենթակայությամբ գործող պատվիրատուների կողմից կատարված գնման գործընթացների վերաբերյալ տեղեկատվության հրապարակման աշխատանքները;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 xml:space="preserve">Իրականացնել Նախարարության ներքին աուդիտի ստորաբաժանմանը գնման գործընթացների վերաբերյալ համապատասխան տեղեկատվության տրամադրումը,  իսկ </w:t>
      </w:r>
      <w:hyperlink r:id="rId6" w:history="1">
        <w:r>
          <w:rPr>
            <w:rStyle w:val="Hyperlink"/>
            <w:rFonts w:ascii="GHEA Grapalat" w:hAnsi="GHEA Grapalat" w:cs="Sylfaen"/>
            <w:kern w:val="16"/>
            <w:sz w:val="24"/>
            <w:szCs w:val="24"/>
            <w:lang w:val="hy-AM"/>
          </w:rPr>
          <w:t>Նախարարության</w:t>
        </w:r>
      </w:hyperlink>
      <w:r>
        <w:rPr>
          <w:rFonts w:ascii="GHEA Grapalat" w:hAnsi="GHEA Grapalat" w:cs="Sylfaen"/>
          <w:kern w:val="16"/>
          <w:sz w:val="24"/>
          <w:szCs w:val="24"/>
          <w:lang w:val="hy-AM"/>
        </w:rPr>
        <w:t xml:space="preserve"> կայքում տեղադրելու նպատակով նաև տեղեկատվությունը հիմնավորող փաստաթղթերի ներկայացումը;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 xml:space="preserve">Իրականացնել Նախարարության գնումների վերաբերյալ տարեկան և եռամսյակային հաշվետվությունների կազմումը, ինչպես նաև </w:t>
      </w:r>
      <w:r>
        <w:rPr>
          <w:rFonts w:ascii="GHEA Grapalat" w:hAnsi="GHEA Grapalat" w:cs="Sylfaen"/>
          <w:kern w:val="16"/>
          <w:sz w:val="24"/>
          <w:szCs w:val="24"/>
          <w:lang w:val="hy-AM"/>
        </w:rPr>
        <w:lastRenderedPageBreak/>
        <w:t>Նախարարության ենթակայությամբ գործող կազմակերպություններից նշված հաշվետվությունների ընդունումը և ամփոփ ձևով կազմումը: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>Իրականացնել Նախարարության ենթակայությամբ գործող կազմակերպություններին գնումների մասին ՀՀ օրենսդրության մեջ կատարվող փոփոխությունների և պարզաբանումների մասին շրջաբերականների կազմումը, իսկ հանձնարարականների դեպքում՝ վերջիններիցս համապատասխան տեղեկատվության հավաքագրումը և ամփոփումը: Իրականացնել Նախարարության ենթակայությամբ գործող կազմակերպությունների կողմից գնման գործընթացների կազմակերպման աշխատանքներին օժանդակումը;</w:t>
      </w:r>
    </w:p>
    <w:p w:rsidR="00F84BDD" w:rsidRDefault="00F84BDD" w:rsidP="00F84BD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>Համապատասխան հանձնարարականի դեպքում կազմել գրություններ, տեղեկանքներ, հրամաններ և հաշվետվություններ, զեկուցագրեր, ներկայացնում է առաջարկություններ և եզրակացություններ, փաստաթղթերի նախագծերի վերաբերյալ տրամադրում է համապատասխան կարծիք:</w:t>
      </w:r>
    </w:p>
    <w:p w:rsidR="00F84BDD" w:rsidRDefault="00F84BDD" w:rsidP="00F84BDD">
      <w:pPr>
        <w:pStyle w:val="BodyTextIndent"/>
        <w:numPr>
          <w:ilvl w:val="0"/>
          <w:numId w:val="5"/>
        </w:numPr>
        <w:spacing w:after="0" w:line="36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kern w:val="16"/>
          <w:sz w:val="24"/>
          <w:szCs w:val="24"/>
          <w:lang w:val="hy-AM"/>
        </w:rPr>
        <w:t>Համապատասխան հանձնարարականի դեպքում իրականացնել գնումների մասին ՀՀ օրենսդրությամբ վերապահված այլ լիազորություններ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B1168F" w:rsidRPr="0092628F" w:rsidRDefault="00B1168F" w:rsidP="00F84BDD">
      <w:pPr>
        <w:tabs>
          <w:tab w:val="left" w:pos="0"/>
          <w:tab w:val="left" w:pos="540"/>
          <w:tab w:val="left" w:pos="567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15DC6" w:rsidRPr="00115DC6" w:rsidRDefault="00115DC6" w:rsidP="00F84BDD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GHEA Grapalat"/>
          <w:b/>
          <w:bCs/>
          <w:i/>
          <w:color w:val="222222"/>
          <w:sz w:val="24"/>
          <w:szCs w:val="24"/>
          <w:lang w:val="hy-AM"/>
        </w:rPr>
      </w:pPr>
      <w:r w:rsidRPr="00115DC6">
        <w:rPr>
          <w:rFonts w:ascii="GHEA Grapalat" w:eastAsia="Times New Roman" w:hAnsi="GHEA Grapalat" w:cs="GHEA Grapalat"/>
          <w:b/>
          <w:bCs/>
          <w:i/>
          <w:color w:val="222222"/>
          <w:sz w:val="24"/>
          <w:szCs w:val="24"/>
          <w:lang w:val="hy-AM"/>
        </w:rPr>
        <w:t>Փորձագետին ներկայացվող պահանջներն են.</w:t>
      </w:r>
    </w:p>
    <w:p w:rsidR="00115DC6" w:rsidRP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 w:rsidRPr="00115DC6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1) </w:t>
      </w:r>
      <w:r w:rsidR="00B1168F" w:rsidRPr="00F84BDD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 </w:t>
      </w:r>
      <w:r w:rsidRPr="00115DC6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ՀՀ քաղաքացիություն,</w:t>
      </w:r>
      <w:r w:rsidRPr="00115DC6">
        <w:rPr>
          <w:rFonts w:ascii="Calibri" w:eastAsia="Times New Roman" w:hAnsi="Calibri" w:cs="Calibri"/>
          <w:bCs/>
          <w:color w:val="222222"/>
          <w:sz w:val="24"/>
          <w:szCs w:val="24"/>
          <w:lang w:val="hy-AM"/>
        </w:rPr>
        <w:t> </w:t>
      </w:r>
    </w:p>
    <w:p w:rsidR="0092628F" w:rsidRDefault="00B1168F" w:rsidP="00F84BDD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1168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 </w:t>
      </w:r>
      <w:r w:rsidR="001D7C97">
        <w:rPr>
          <w:rFonts w:ascii="GHEA Grapalat" w:eastAsia="Times New Roman" w:hAnsi="GHEA Grapalat" w:cs="Times New Roman"/>
          <w:sz w:val="24"/>
          <w:szCs w:val="24"/>
        </w:rPr>
        <w:t>Բ</w:t>
      </w:r>
      <w:r w:rsidR="0092628F">
        <w:rPr>
          <w:rFonts w:ascii="GHEA Grapalat" w:eastAsia="Times New Roman" w:hAnsi="GHEA Grapalat" w:cs="Times New Roman"/>
          <w:sz w:val="24"/>
          <w:szCs w:val="24"/>
          <w:lang w:val="hy-AM"/>
        </w:rPr>
        <w:t>արձրագույն կրթություն,</w:t>
      </w:r>
    </w:p>
    <w:p w:rsidR="00B1168F" w:rsidRPr="00B1168F" w:rsidRDefault="00B1168F" w:rsidP="00F84BDD">
      <w:pPr>
        <w:pStyle w:val="ListParagraph"/>
        <w:spacing w:after="0" w:line="360" w:lineRule="auto"/>
        <w:ind w:right="9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B1168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BC6CBE">
        <w:rPr>
          <w:rFonts w:ascii="GHEA Grapalat" w:eastAsia="Times New Roman" w:hAnsi="GHEA Grapalat" w:cs="Times New Roman"/>
          <w:sz w:val="24"/>
          <w:szCs w:val="24"/>
          <w:lang w:val="hy-AM"/>
        </w:rPr>
        <w:t>Բ</w:t>
      </w:r>
      <w:r w:rsidRPr="009D0A14">
        <w:rPr>
          <w:rFonts w:ascii="GHEA Grapalat" w:eastAsia="Times New Roman" w:hAnsi="GHEA Grapalat" w:cs="Times New Roman"/>
          <w:sz w:val="24"/>
          <w:szCs w:val="24"/>
          <w:lang w:val="hy-AM"/>
        </w:rPr>
        <w:t>ավարարում է «Գնումների մասին» ՀՀ օրենքի 16-րդ հոդվածի 5-րդ կետով սահմանված պահանջին</w:t>
      </w:r>
      <w:r w:rsidRPr="00B1168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:rsidR="00B1168F" w:rsidRPr="00B1168F" w:rsidRDefault="00B1168F" w:rsidP="00F84BDD">
      <w:pPr>
        <w:pStyle w:val="ListParagraph"/>
        <w:shd w:val="clear" w:color="auto" w:fill="FFFFFF"/>
        <w:spacing w:after="0" w:line="360" w:lineRule="auto"/>
        <w:ind w:left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116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3) </w:t>
      </w:r>
      <w:r w:rsidR="0092628F" w:rsidRPr="009262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երկու տարվա ստաժ կամ չորս տարվա մասնագիտական աշխատանքային ստաժ</w:t>
      </w:r>
      <w:r w:rsidRPr="00B116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Pr="002476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115DC6" w:rsidRPr="00115DC6" w:rsidRDefault="00115DC6" w:rsidP="00F84BDD">
      <w:pPr>
        <w:pStyle w:val="ListParagraph"/>
        <w:shd w:val="clear" w:color="auto" w:fill="FFFFFF"/>
        <w:spacing w:after="0" w:line="360" w:lineRule="auto"/>
        <w:ind w:left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4)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համակարգչով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և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ժամանակակից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այլ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տեխնիկական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միջոցներով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աշխատելու</w:t>
      </w:r>
      <w:r w:rsidRPr="00115DC6">
        <w:rPr>
          <w:rFonts w:ascii="Helvetica" w:hAnsi="Helvetica"/>
          <w:color w:val="072A42"/>
          <w:sz w:val="24"/>
          <w:szCs w:val="24"/>
          <w:shd w:val="clear" w:color="auto" w:fill="FFFFFF"/>
          <w:lang w:val="hy-AM"/>
        </w:rPr>
        <w:t> 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ունակություն,</w:t>
      </w:r>
    </w:p>
    <w:p w:rsidR="00115DC6" w:rsidRPr="00115DC6" w:rsidRDefault="00115DC6" w:rsidP="00F84BDD">
      <w:pPr>
        <w:shd w:val="clear" w:color="auto" w:fill="FFFFFF"/>
        <w:spacing w:after="0" w:line="360" w:lineRule="auto"/>
        <w:ind w:left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 w:rsidRPr="00115DC6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5) Գրական հայերենի տիրապետում,</w:t>
      </w:r>
    </w:p>
    <w:p w:rsidR="00115DC6" w:rsidRPr="00115DC6" w:rsidRDefault="00115DC6" w:rsidP="00F84BDD">
      <w:pPr>
        <w:shd w:val="clear" w:color="auto" w:fill="FFFFFF"/>
        <w:spacing w:after="0" w:line="360" w:lineRule="auto"/>
        <w:ind w:left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lastRenderedPageBreak/>
        <w:t>6) պատասխանատվության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բարձր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զգացում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,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ճշտապահություն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,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տրամա-բանելու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և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տարբեր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իրավիճակներում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արագ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կողմնորոշվելու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115DC6">
        <w:rPr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ունակություն</w:t>
      </w:r>
      <w:r w:rsidRPr="00115DC6">
        <w:rPr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>:</w:t>
      </w:r>
    </w:p>
    <w:p w:rsidR="00115DC6" w:rsidRDefault="00115DC6" w:rsidP="00F84BD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</w:p>
    <w:p w:rsidR="00115DC6" w:rsidRDefault="00115DC6" w:rsidP="00F84BDD">
      <w:pPr>
        <w:shd w:val="clear" w:color="auto" w:fill="FFFFFF"/>
        <w:spacing w:after="0" w:line="360" w:lineRule="auto"/>
        <w:ind w:firstLine="720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Փորձագետ ներգրավելու ժամկետն է </w:t>
      </w:r>
      <w:r w:rsidR="00B1168F" w:rsidRPr="00B1168F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1</w:t>
      </w: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/</w:t>
      </w:r>
      <w:r w:rsidR="00B1168F" w:rsidRPr="00B1168F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մեկ</w:t>
      </w: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/ </w:t>
      </w:r>
      <w:r w:rsidR="00B1168F" w:rsidRPr="00B1168F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տարի</w:t>
      </w: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: </w:t>
      </w: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Ընտրություն կատարելու եղանակը` դիմում ներկայացրած քաղաքացիների փաստաթղթերի ուսումնասիրություն, ինքնակենսագրականների ուսումնասիրու-թյուն, հարցազրույց:</w:t>
      </w:r>
    </w:p>
    <w:p w:rsidR="00115DC6" w:rsidRDefault="00115DC6" w:rsidP="00F84BD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Դիմող ՀՀ քաղաքացիները պետք է ներկայացնեն հետևյալ փաստաթղթերը.</w:t>
      </w: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Դիմում նախարարության գլխավոր քարտուղարի անունով (դիմումի ձևը կցվում է),</w:t>
      </w: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տվյալ պաշտոնը զբաղեցնելու համար մասնագիտական գիտելիքների</w:t>
      </w:r>
      <w:r>
        <w:rPr>
          <w:rFonts w:ascii="Calibri" w:eastAsia="Times New Roman" w:hAnsi="Calibri" w:cs="Calibri"/>
          <w:bCs/>
          <w:color w:val="222222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 և աշխատանքային ունակությունների տիրապետման տեսանկյունից</w:t>
      </w:r>
      <w:r>
        <w:rPr>
          <w:rFonts w:ascii="Calibri" w:eastAsia="Times New Roman" w:hAnsi="Calibri" w:cs="Calibri"/>
          <w:bCs/>
          <w:color w:val="222222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 ներկայացվող պահանջների</w:t>
      </w:r>
      <w:r>
        <w:rPr>
          <w:rFonts w:ascii="Calibri" w:eastAsia="Times New Roman" w:hAnsi="Calibri" w:cs="Calibri"/>
          <w:bCs/>
          <w:color w:val="222222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 բավարարումը հավաստող փաստաթղթերի` դիպլոմի(ների), վկայական(ների),  աշխատանքային գրքույկի (վերջինիս բացակայության դեպքում անհրաժեշտ է ներկայացնել տեղեկանք/ներ համապատասխան մարմնից/ներից) պատճենները բնօրինակների հետ միասին,</w:t>
      </w: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արական սեռի անձինք` նաև զինվորական գրքույկի կամ դրան փոխարինողժամանակավոր</w:t>
      </w:r>
      <w:r>
        <w:rPr>
          <w:rFonts w:ascii="Calibri" w:eastAsia="Times New Roman" w:hAnsi="Calibri" w:cs="Calibri"/>
          <w:bCs/>
          <w:color w:val="222222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զորակոչային</w:t>
      </w:r>
      <w:r>
        <w:rPr>
          <w:rFonts w:ascii="Calibri" w:eastAsia="Times New Roman" w:hAnsi="Calibri" w:cs="Calibri"/>
          <w:bCs/>
          <w:color w:val="222222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 տեղամասից կցագրման</w:t>
      </w:r>
      <w:r>
        <w:rPr>
          <w:rFonts w:ascii="Calibri" w:eastAsia="Times New Roman" w:hAnsi="Calibri" w:cs="Calibri"/>
          <w:bCs/>
          <w:color w:val="222222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 վկայականի պատճենները` բնօրինակի հետ միասին, կամ համապատասխան տեղեկանք,</w:t>
      </w: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մեկ գունավոր լուսանկար 3X4 սմ չափսի,</w:t>
      </w: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անձնագրի կամ նույնականացման քարտի պատճենը,</w:t>
      </w: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Հայտարարություն նշված սահմանափակումների բացակայության մասին՝</w:t>
      </w:r>
    </w:p>
    <w:p w:rsidR="00115DC6" w:rsidRDefault="00115DC6" w:rsidP="00F84BD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պաշտոնից ազատվել կամ ծառայությունը վերջին մեկ տարվա ընթացքում դադարեցվել է կարգապահական տույժ կիառելու,</w:t>
      </w: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օրենքով սահմանված փորձաշրջանը չանցնելու,</w:t>
      </w:r>
    </w:p>
    <w:p w:rsid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lastRenderedPageBreak/>
        <w:t>օրենքի խախտմամբ պաշտոնի նշանակվելու,</w:t>
      </w:r>
    </w:p>
    <w:p w:rsidR="00115DC6" w:rsidRPr="00115DC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 w:rsidRPr="00115DC6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«Հանրային ծառայության մասին» Հայաստանի Հանրապետության օրենքով սահմանված անհամատեղելիության պահանջները չպահպանելու,</w:t>
      </w:r>
    </w:p>
    <w:p w:rsidR="00115DC6" w:rsidRPr="00E366B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 w:rsidRPr="00E366B6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դեպքում:</w:t>
      </w:r>
    </w:p>
    <w:p w:rsidR="00115DC6" w:rsidRPr="00E366B6" w:rsidRDefault="00115DC6" w:rsidP="00F84BD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</w:p>
    <w:p w:rsidR="00115DC6" w:rsidRPr="00E366B6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 w:rsidRPr="00E366B6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Քաղաքացին փաստաթղթերը ներկայացնում է անձամբ, կամ էլեկտրոնային փոստի միջոցով:</w:t>
      </w:r>
    </w:p>
    <w:p w:rsidR="00115DC6" w:rsidRPr="00E366B6" w:rsidRDefault="00115DC6" w:rsidP="00F84BD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</w:p>
    <w:p w:rsidR="00115DC6" w:rsidRPr="005B7CCB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 w:rsidRPr="005B7CCB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Աշխատավայրը` ք. Երևան, Վազգեն Սարգսյան  3, Կառավարական տուն 2,  </w:t>
      </w:r>
    </w:p>
    <w:p w:rsidR="00115DC6" w:rsidRPr="005B7CCB" w:rsidRDefault="00115DC6" w:rsidP="00F84BD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</w:p>
    <w:p w:rsidR="00115DC6" w:rsidRPr="005B7CCB" w:rsidRDefault="00115DC6" w:rsidP="00F84BD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</w:p>
    <w:p w:rsidR="00115DC6" w:rsidRPr="00236E64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/>
          <w:bCs/>
          <w:color w:val="222222"/>
          <w:sz w:val="24"/>
          <w:szCs w:val="24"/>
          <w:lang w:val="hy-AM"/>
        </w:rPr>
      </w:pP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Փաստաթղթերն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ընդունվում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են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ամեն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օր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` </w:t>
      </w: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ժամը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09.30-12.30-</w:t>
      </w: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ը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, </w:t>
      </w: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բացի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շաբաթ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և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կիրակի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 xml:space="preserve"> </w:t>
      </w:r>
      <w:r w:rsidRPr="00236E64">
        <w:rPr>
          <w:rStyle w:val="Strong"/>
          <w:rFonts w:ascii="GHEA Grapalat" w:hAnsi="GHEA Grapalat" w:cs="Sylfaen"/>
          <w:color w:val="072A42"/>
          <w:sz w:val="24"/>
          <w:szCs w:val="24"/>
          <w:shd w:val="clear" w:color="auto" w:fill="FFFFFF"/>
          <w:lang w:val="hy-AM"/>
        </w:rPr>
        <w:t>օրերից</w:t>
      </w:r>
      <w:r w:rsidRPr="00236E64">
        <w:rPr>
          <w:rStyle w:val="Strong"/>
          <w:rFonts w:ascii="GHEA Grapalat" w:hAnsi="GHEA Grapalat"/>
          <w:color w:val="072A42"/>
          <w:sz w:val="24"/>
          <w:szCs w:val="24"/>
          <w:shd w:val="clear" w:color="auto" w:fill="FFFFFF"/>
          <w:lang w:val="hy-AM"/>
        </w:rPr>
        <w:t>:</w:t>
      </w:r>
    </w:p>
    <w:p w:rsidR="00115DC6" w:rsidRPr="009D5B73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 w:rsidRPr="009D5B73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Դիմումների ընդունման վերջին ժամկետն է` </w:t>
      </w:r>
      <w:r w:rsidRPr="009D5B73">
        <w:rPr>
          <w:rFonts w:ascii="GHEA Grapalat" w:eastAsia="Times New Roman" w:hAnsi="GHEA Grapalat" w:cs="GHEA Grapalat"/>
          <w:bCs/>
          <w:color w:val="000000" w:themeColor="text1"/>
          <w:sz w:val="24"/>
          <w:szCs w:val="24"/>
          <w:lang w:val="hy-AM"/>
        </w:rPr>
        <w:t xml:space="preserve">2019թ. </w:t>
      </w:r>
      <w:r w:rsidR="006003F9" w:rsidRPr="009D5B73">
        <w:rPr>
          <w:rFonts w:ascii="GHEA Grapalat" w:eastAsia="Times New Roman" w:hAnsi="GHEA Grapalat" w:cs="GHEA Grapalat"/>
          <w:bCs/>
          <w:color w:val="000000" w:themeColor="text1"/>
          <w:sz w:val="24"/>
          <w:szCs w:val="24"/>
          <w:lang w:val="hy-AM"/>
        </w:rPr>
        <w:t xml:space="preserve">սեպտեմբերի </w:t>
      </w:r>
      <w:r w:rsidR="00B1168F" w:rsidRPr="0092628F">
        <w:rPr>
          <w:rFonts w:ascii="GHEA Grapalat" w:eastAsia="Times New Roman" w:hAnsi="GHEA Grapalat" w:cs="GHEA Grapalat"/>
          <w:bCs/>
          <w:color w:val="000000" w:themeColor="text1"/>
          <w:sz w:val="24"/>
          <w:szCs w:val="24"/>
          <w:lang w:val="hy-AM"/>
        </w:rPr>
        <w:t>5</w:t>
      </w:r>
      <w:r w:rsidR="006003F9" w:rsidRPr="009D5B73">
        <w:rPr>
          <w:rFonts w:ascii="GHEA Grapalat" w:eastAsia="Times New Roman" w:hAnsi="GHEA Grapalat" w:cs="GHEA Grapalat"/>
          <w:bCs/>
          <w:color w:val="000000" w:themeColor="text1"/>
          <w:sz w:val="24"/>
          <w:szCs w:val="24"/>
          <w:lang w:val="hy-AM"/>
        </w:rPr>
        <w:t>-ը</w:t>
      </w:r>
      <w:r w:rsidRPr="009D5B73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 ներառյալ:</w:t>
      </w:r>
    </w:p>
    <w:p w:rsidR="00115DC6" w:rsidRPr="009D5B73" w:rsidRDefault="00115DC6" w:rsidP="00F84BD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</w:p>
    <w:p w:rsidR="00115DC6" w:rsidRPr="009D5B73" w:rsidRDefault="00115DC6" w:rsidP="00F84BD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  <w:r w:rsidRPr="009D5B73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Լրացուցիչ տեղեկությունների համար դիմել նախարարության անձնակազմի կառավ</w:t>
      </w:r>
      <w:bookmarkStart w:id="0" w:name="_GoBack"/>
      <w:bookmarkEnd w:id="0"/>
      <w:r w:rsidRPr="009D5B73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>արման վարչություն (ք. Երևան, Վազգեն Սարգսյան 3, Կառավարական տուն 2, 5-րդ հարկ, հեռ.` 011-51-63-11, էլեկտրոնային փոստի հասցեն`</w:t>
      </w:r>
      <w:r w:rsidRPr="009D5B73">
        <w:rPr>
          <w:rFonts w:ascii="Calibri" w:eastAsia="Times New Roman" w:hAnsi="Calibri" w:cs="Calibri"/>
          <w:bCs/>
          <w:color w:val="222222"/>
          <w:sz w:val="24"/>
          <w:szCs w:val="24"/>
          <w:lang w:val="hy-AM"/>
        </w:rPr>
        <w:t> </w:t>
      </w:r>
      <w:hyperlink r:id="rId7" w:history="1">
        <w:r w:rsidRPr="009D5B73">
          <w:rPr>
            <w:rStyle w:val="Hyperlink"/>
            <w:rFonts w:ascii="GHEA Grapalat" w:eastAsia="Times New Roman" w:hAnsi="GHEA Grapalat" w:cs="GHEA Grapalat"/>
            <w:bCs/>
            <w:color w:val="222222"/>
            <w:sz w:val="24"/>
            <w:szCs w:val="24"/>
            <w:u w:val="none"/>
            <w:lang w:val="hy-AM"/>
          </w:rPr>
          <w:t>el.muradyan@mincult.am</w:t>
        </w:r>
      </w:hyperlink>
      <w:r w:rsidRPr="009D5B73"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  <w:t xml:space="preserve"> ):</w:t>
      </w:r>
    </w:p>
    <w:p w:rsidR="00115DC6" w:rsidRPr="009D5B73" w:rsidRDefault="00115DC6" w:rsidP="00F84BD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GHEA Grapalat"/>
          <w:bCs/>
          <w:color w:val="222222"/>
          <w:sz w:val="24"/>
          <w:szCs w:val="24"/>
          <w:lang w:val="hy-AM"/>
        </w:rPr>
      </w:pPr>
    </w:p>
    <w:p w:rsidR="0078519B" w:rsidRPr="009D5B73" w:rsidRDefault="0078519B" w:rsidP="00F84BDD">
      <w:pPr>
        <w:spacing w:line="360" w:lineRule="auto"/>
        <w:rPr>
          <w:lang w:val="hy-AM"/>
        </w:rPr>
      </w:pPr>
    </w:p>
    <w:sectPr w:rsidR="0078519B" w:rsidRPr="009D5B73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4517D"/>
    <w:multiLevelType w:val="hybridMultilevel"/>
    <w:tmpl w:val="DB06F2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14AF4"/>
    <w:multiLevelType w:val="hybridMultilevel"/>
    <w:tmpl w:val="785A92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23D3"/>
    <w:multiLevelType w:val="hybridMultilevel"/>
    <w:tmpl w:val="07F6C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72F59"/>
    <w:multiLevelType w:val="hybridMultilevel"/>
    <w:tmpl w:val="952A0316"/>
    <w:lvl w:ilvl="0" w:tplc="DF30DCB0">
      <w:start w:val="1"/>
      <w:numFmt w:val="decimal"/>
      <w:lvlText w:val="%1)"/>
      <w:lvlJc w:val="left"/>
      <w:pPr>
        <w:ind w:left="717" w:hanging="360"/>
      </w:pPr>
      <w:rPr>
        <w:rFonts w:ascii="GHEA Grapalat" w:eastAsia="Times New Roman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DC6"/>
    <w:rsid w:val="00115DC6"/>
    <w:rsid w:val="00133C18"/>
    <w:rsid w:val="001D7C97"/>
    <w:rsid w:val="00230745"/>
    <w:rsid w:val="00236E64"/>
    <w:rsid w:val="00386B90"/>
    <w:rsid w:val="005B7CCB"/>
    <w:rsid w:val="006003F9"/>
    <w:rsid w:val="006B3BD2"/>
    <w:rsid w:val="0078519B"/>
    <w:rsid w:val="007C3472"/>
    <w:rsid w:val="007F439F"/>
    <w:rsid w:val="0083085E"/>
    <w:rsid w:val="0092628F"/>
    <w:rsid w:val="009B07E3"/>
    <w:rsid w:val="009D5B73"/>
    <w:rsid w:val="00A41B5A"/>
    <w:rsid w:val="00B1168F"/>
    <w:rsid w:val="00B87CE4"/>
    <w:rsid w:val="00E366B6"/>
    <w:rsid w:val="00F84BDD"/>
    <w:rsid w:val="00FC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12"/>
    <w:basedOn w:val="Normal"/>
    <w:link w:val="ListParagraphChar"/>
    <w:qFormat/>
    <w:rsid w:val="00115DC6"/>
    <w:pPr>
      <w:spacing w:after="160" w:line="256" w:lineRule="auto"/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115D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5DC6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1168F"/>
  </w:style>
  <w:style w:type="paragraph" w:styleId="BodyTextIndent">
    <w:name w:val="Body Text Indent"/>
    <w:basedOn w:val="Normal"/>
    <w:link w:val="BodyTextIndentChar"/>
    <w:semiHidden/>
    <w:unhideWhenUsed/>
    <w:rsid w:val="0092628F"/>
    <w:pPr>
      <w:spacing w:after="120" w:line="256" w:lineRule="auto"/>
      <w:ind w:left="36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628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.muradyan@mincult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am" TargetMode="External"/><Relationship Id="rId5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https://mul-edu.gov.am/tasks/docs/attachment.php?id=295771&amp;fn=porcagetavaglx2.docx&amp;out=1&amp;token=f8b90fba5ac620938f5f</cp:keywords>
</cp:coreProperties>
</file>