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կրթական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ծրագրերի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ֆինանսավորման</w:t>
      </w:r>
      <w:proofErr w:type="spellEnd"/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42E36"/>
    <w:rsid w:val="0078519B"/>
    <w:rsid w:val="007D7B69"/>
    <w:rsid w:val="0084065A"/>
    <w:rsid w:val="009417A2"/>
    <w:rsid w:val="00B01253"/>
    <w:rsid w:val="00D60527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D28D-4BC0-44FC-A41F-B83863C2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https://mul-edu.gov.am/tasks/docs/attachment.php?id=295026&amp;fn=dimum+porcaget1.docx&amp;out=1&amp;token=164717f5fd6263318b2a</cp:keywords>
</cp:coreProperties>
</file>