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85" w:rsidRPr="00D50A3E" w:rsidRDefault="003E1415" w:rsidP="00D50A3E">
      <w:pPr>
        <w:ind w:right="-540"/>
        <w:rPr>
          <w:rFonts w:ascii="GHEA Grapalat" w:hAnsi="GHEA Grapalat" w:cs="Sylfaen"/>
          <w:b/>
          <w:lang w:val="af-ZA"/>
        </w:rPr>
      </w:pPr>
      <w:bookmarkStart w:id="0" w:name="_GoBack"/>
      <w:bookmarkEnd w:id="0"/>
      <w:r w:rsidRPr="00355996">
        <w:rPr>
          <w:rFonts w:ascii="GHEA Grapalat" w:hAnsi="GHEA Grapalat" w:cs="Sylfaen"/>
          <w:b/>
          <w:lang w:val="af-ZA"/>
        </w:rPr>
        <w:t>ԱՄՓՈՓԱԹԵՐԹ</w:t>
      </w:r>
    </w:p>
    <w:p w:rsidR="00D03785" w:rsidRPr="00EC2925" w:rsidRDefault="00D03785" w:rsidP="003E1415">
      <w:pPr>
        <w:pStyle w:val="NormalWeb"/>
        <w:spacing w:before="0" w:beforeAutospacing="0" w:after="0" w:afterAutospacing="0"/>
        <w:ind w:firstLine="720"/>
        <w:jc w:val="center"/>
        <w:rPr>
          <w:rFonts w:ascii="GHEA Grapalat" w:hAnsi="GHEA Grapalat" w:cs="Sylfaen"/>
          <w:b/>
          <w:lang w:val="af-ZA"/>
        </w:rPr>
      </w:pPr>
    </w:p>
    <w:p w:rsidR="00D03785" w:rsidRPr="00745ACF" w:rsidRDefault="00D03785" w:rsidP="00D03785">
      <w:pPr>
        <w:jc w:val="center"/>
        <w:rPr>
          <w:rFonts w:ascii="GHEA Grapalat" w:hAnsi="GHEA Grapalat" w:cs="GHEA Grapalat"/>
          <w:b/>
          <w:bCs/>
          <w:color w:val="000000" w:themeColor="text1"/>
          <w:lang w:val="hy-AM"/>
        </w:rPr>
      </w:pPr>
      <w:r w:rsidRPr="00745ACF">
        <w:rPr>
          <w:rFonts w:ascii="GHEA Grapalat" w:hAnsi="GHEA Grapalat" w:cs="GHEA Grapalat"/>
          <w:b/>
          <w:bCs/>
          <w:color w:val="000000" w:themeColor="text1"/>
          <w:lang w:val="hy-AM"/>
        </w:rPr>
        <w:t xml:space="preserve">ՀԱՅԱՍՏԱՆԻ ՀԱՆՐԱՊԵՏՈՒԹՅԱՆ ԿԱՌԱՎԱՐՈՒԹՅԱՆ ՈՐՈՇՄԱՆ </w:t>
      </w:r>
    </w:p>
    <w:p w:rsidR="00D03785" w:rsidRPr="00745ACF" w:rsidRDefault="00D03785" w:rsidP="00D03785">
      <w:pPr>
        <w:pStyle w:val="NormalWeb"/>
        <w:spacing w:before="0" w:beforeAutospacing="0" w:after="0" w:afterAutospacing="0" w:line="312" w:lineRule="auto"/>
        <w:ind w:firstLine="540"/>
        <w:jc w:val="center"/>
        <w:rPr>
          <w:rStyle w:val="Strong"/>
          <w:rFonts w:ascii="GHEA Grapalat" w:hAnsi="GHEA Grapalat" w:cs="Sylfaen"/>
          <w:color w:val="000000" w:themeColor="text1"/>
          <w:shd w:val="clear" w:color="auto" w:fill="FFFFFF"/>
          <w:lang w:val="af-ZA"/>
        </w:rPr>
      </w:pPr>
      <w:r w:rsidRPr="00745ACF">
        <w:rPr>
          <w:rFonts w:ascii="GHEA Grapalat" w:hAnsi="GHEA Grapalat" w:cs="GHEA Grapalat"/>
          <w:b/>
          <w:bCs/>
          <w:color w:val="000000" w:themeColor="text1"/>
          <w:lang w:val="hy-AM"/>
        </w:rPr>
        <w:t>ՆԱԽԱԳԾԻ ՎԵՐԱԲԵՐՅԱԼ</w:t>
      </w:r>
      <w:r w:rsidRPr="00745ACF">
        <w:rPr>
          <w:rFonts w:ascii="GHEA Grapalat" w:hAnsi="GHEA Grapalat" w:cs="Sylfaen"/>
          <w:b/>
          <w:color w:val="000000" w:themeColor="text1"/>
          <w:lang w:val="hy-AM"/>
        </w:rPr>
        <w:t>ՆԵՐԿԱՅԱՑՎԱԾ</w:t>
      </w:r>
    </w:p>
    <w:p w:rsidR="00D03785" w:rsidRPr="00745ACF" w:rsidRDefault="00D03785" w:rsidP="00D03785">
      <w:pPr>
        <w:pStyle w:val="NormalWeb"/>
        <w:spacing w:before="0" w:beforeAutospacing="0" w:after="0" w:afterAutospacing="0"/>
        <w:ind w:firstLine="720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745ACF">
        <w:rPr>
          <w:rFonts w:ascii="GHEA Grapalat" w:hAnsi="GHEA Grapalat" w:cs="Sylfaen"/>
          <w:b/>
          <w:color w:val="000000" w:themeColor="text1"/>
          <w:lang w:val="hy-AM"/>
        </w:rPr>
        <w:t>ԴԻՏՈՂՈՒԹՅՈՒՆՆԵՐԻԵՎԱՌԱՋԱՐԿՈՒԹՅՈՒՆՆԵՐԻ</w:t>
      </w:r>
    </w:p>
    <w:p w:rsidR="00D03785" w:rsidRPr="00BC7923" w:rsidRDefault="00D03785" w:rsidP="00D03785">
      <w:pPr>
        <w:rPr>
          <w:rFonts w:ascii="GHEA Grapalat" w:hAnsi="GHEA Grapalat" w:cs="GHEA Grapalat"/>
          <w:b/>
          <w:bCs/>
          <w:color w:val="000000" w:themeColor="text1"/>
          <w:lang w:val="hy-AM"/>
        </w:rPr>
      </w:pPr>
    </w:p>
    <w:p w:rsidR="00D03785" w:rsidRPr="00CF4ACB" w:rsidRDefault="00D03785" w:rsidP="00D03785">
      <w:pPr>
        <w:rPr>
          <w:rFonts w:ascii="GHEA Grapalat" w:hAnsi="GHEA Grapalat" w:cs="GHEA Grapalat"/>
          <w:lang w:val="af-ZA"/>
        </w:rPr>
      </w:pPr>
    </w:p>
    <w:p w:rsidR="00D03785" w:rsidRPr="00355996" w:rsidRDefault="00D03785" w:rsidP="003E1415">
      <w:pPr>
        <w:pStyle w:val="NormalWeb"/>
        <w:spacing w:before="0" w:beforeAutospacing="0" w:after="0" w:afterAutospacing="0"/>
        <w:ind w:firstLine="720"/>
        <w:jc w:val="center"/>
        <w:rPr>
          <w:rFonts w:ascii="GHEA Grapalat" w:hAnsi="GHEA Grapalat"/>
          <w:b/>
          <w:lang w:val="af-ZA"/>
        </w:rPr>
      </w:pPr>
    </w:p>
    <w:tbl>
      <w:tblPr>
        <w:tblpPr w:leftFromText="180" w:rightFromText="180" w:vertAnchor="text" w:horzAnchor="margin" w:tblpXSpec="center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315"/>
        <w:gridCol w:w="4048"/>
        <w:gridCol w:w="1685"/>
        <w:gridCol w:w="5197"/>
      </w:tblGrid>
      <w:tr w:rsidR="009C0BFE" w:rsidRPr="00355996" w:rsidTr="00F76600">
        <w:trPr>
          <w:trHeight w:val="486"/>
        </w:trPr>
        <w:tc>
          <w:tcPr>
            <w:tcW w:w="487" w:type="dxa"/>
          </w:tcPr>
          <w:p w:rsidR="00A97D39" w:rsidRPr="00D64E32" w:rsidRDefault="00A97D39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64E32">
              <w:rPr>
                <w:rFonts w:ascii="GHEA Grapalat" w:hAnsi="GHEA Grapalat" w:cs="Sylfaen"/>
                <w:b/>
                <w:lang w:val="af-ZA"/>
              </w:rPr>
              <w:t>հ/հ</w:t>
            </w:r>
          </w:p>
        </w:tc>
        <w:tc>
          <w:tcPr>
            <w:tcW w:w="2315" w:type="dxa"/>
          </w:tcPr>
          <w:p w:rsidR="00A97D39" w:rsidRPr="00D64E32" w:rsidRDefault="00A97D39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64E32">
              <w:rPr>
                <w:rFonts w:ascii="GHEA Grapalat" w:hAnsi="GHEA Grapalat" w:cs="Sylfaen"/>
                <w:b/>
                <w:lang w:val="af-ZA"/>
              </w:rPr>
              <w:t>Առաջարկությանհեղինակը, գրության ամսաթիվը, գրության համարը</w:t>
            </w:r>
          </w:p>
        </w:tc>
        <w:tc>
          <w:tcPr>
            <w:tcW w:w="4048" w:type="dxa"/>
          </w:tcPr>
          <w:p w:rsidR="00A97D39" w:rsidRPr="00D64E32" w:rsidRDefault="00A97D39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  <w:p w:rsidR="00A97D39" w:rsidRPr="00D10976" w:rsidRDefault="00A97D39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64E32">
              <w:rPr>
                <w:rFonts w:ascii="GHEA Grapalat" w:hAnsi="GHEA Grapalat" w:cs="Sylfaen"/>
                <w:b/>
                <w:lang w:val="af-ZA"/>
              </w:rPr>
              <w:t>Առաջարկությանբովանդակությունը</w:t>
            </w:r>
          </w:p>
        </w:tc>
        <w:tc>
          <w:tcPr>
            <w:tcW w:w="1685" w:type="dxa"/>
          </w:tcPr>
          <w:p w:rsidR="00A97D39" w:rsidRPr="00355996" w:rsidRDefault="00A97D39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A97D39" w:rsidRPr="00355996" w:rsidRDefault="005B245D" w:rsidP="0079630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af-ZA"/>
              </w:rPr>
            </w:pPr>
            <w:r w:rsidRPr="00355996">
              <w:rPr>
                <w:rFonts w:ascii="GHEA Grapalat" w:hAnsi="GHEA Grapalat" w:cs="Sylfaen"/>
                <w:b/>
                <w:lang w:val="en-US"/>
              </w:rPr>
              <w:t>Եզրակացու</w:t>
            </w:r>
            <w:r w:rsidR="00B10D0F">
              <w:rPr>
                <w:rFonts w:ascii="GHEA Grapalat" w:hAnsi="GHEA Grapalat" w:cs="Sylfaen"/>
                <w:b/>
                <w:lang w:val="en-US"/>
              </w:rPr>
              <w:t>-</w:t>
            </w:r>
            <w:r w:rsidRPr="00355996">
              <w:rPr>
                <w:rFonts w:ascii="GHEA Grapalat" w:hAnsi="GHEA Grapalat" w:cs="Sylfaen"/>
                <w:b/>
                <w:lang w:val="en-US"/>
              </w:rPr>
              <w:t>թյուն</w:t>
            </w:r>
          </w:p>
        </w:tc>
        <w:tc>
          <w:tcPr>
            <w:tcW w:w="5197" w:type="dxa"/>
          </w:tcPr>
          <w:p w:rsidR="00A97D39" w:rsidRPr="00355996" w:rsidRDefault="00A97D39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  <w:p w:rsidR="00A97D39" w:rsidRPr="00355996" w:rsidRDefault="005B245D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Կատարված փոփոխութ</w:t>
            </w:r>
            <w:r>
              <w:rPr>
                <w:rFonts w:ascii="GHEA Grapalat" w:hAnsi="GHEA Grapalat" w:cs="Sylfaen"/>
                <w:b/>
              </w:rPr>
              <w:t>յ</w:t>
            </w:r>
            <w:r w:rsidRPr="00355996">
              <w:rPr>
                <w:rFonts w:ascii="GHEA Grapalat" w:hAnsi="GHEA Grapalat" w:cs="Sylfaen"/>
                <w:b/>
                <w:lang w:val="af-ZA"/>
              </w:rPr>
              <w:t>ունը</w:t>
            </w:r>
          </w:p>
        </w:tc>
      </w:tr>
      <w:tr w:rsidR="008B5CEE" w:rsidRPr="00355996" w:rsidTr="00F76600">
        <w:trPr>
          <w:trHeight w:val="486"/>
        </w:trPr>
        <w:tc>
          <w:tcPr>
            <w:tcW w:w="487" w:type="dxa"/>
          </w:tcPr>
          <w:p w:rsidR="008B5CEE" w:rsidRPr="00D64E32" w:rsidRDefault="008B5CEE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2315" w:type="dxa"/>
          </w:tcPr>
          <w:p w:rsidR="008B5CEE" w:rsidRPr="00D64E32" w:rsidRDefault="008B5CEE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048" w:type="dxa"/>
          </w:tcPr>
          <w:p w:rsidR="008B5CEE" w:rsidRPr="00D64E32" w:rsidRDefault="008B5CEE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1685" w:type="dxa"/>
          </w:tcPr>
          <w:p w:rsidR="008B5CEE" w:rsidRPr="00355996" w:rsidRDefault="008B5CEE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5197" w:type="dxa"/>
          </w:tcPr>
          <w:p w:rsidR="008B5CEE" w:rsidRPr="00355996" w:rsidRDefault="008B5CEE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9C0BFE" w:rsidRPr="003B36AE" w:rsidTr="009C0ED4">
        <w:trPr>
          <w:trHeight w:val="414"/>
        </w:trPr>
        <w:tc>
          <w:tcPr>
            <w:tcW w:w="487" w:type="dxa"/>
          </w:tcPr>
          <w:p w:rsidR="00C81405" w:rsidRPr="00D64E32" w:rsidRDefault="008A65B8" w:rsidP="0079630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1</w:t>
            </w:r>
            <w:r w:rsidR="00C81405" w:rsidRPr="00D64E32">
              <w:rPr>
                <w:rFonts w:ascii="GHEA Grapalat" w:hAnsi="GHEA Grapalat" w:cs="Sylfaen"/>
                <w:b/>
                <w:lang w:val="af-ZA"/>
              </w:rPr>
              <w:t>.</w:t>
            </w:r>
          </w:p>
        </w:tc>
        <w:tc>
          <w:tcPr>
            <w:tcW w:w="2315" w:type="dxa"/>
          </w:tcPr>
          <w:p w:rsidR="007118C5" w:rsidRPr="00A96349" w:rsidRDefault="00EA74CB" w:rsidP="008B5CEE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 w:cs="Sylfaen"/>
                <w:color w:val="000000" w:themeColor="text1"/>
                <w:lang w:val="af-ZA"/>
              </w:rPr>
            </w:pPr>
            <w:hyperlink r:id="rId8" w:history="1">
              <w:r w:rsidR="00220B10" w:rsidRPr="00A96349">
                <w:rPr>
                  <w:rFonts w:ascii="GHEA Grapalat" w:hAnsi="GHEA Grapalat"/>
                  <w:b/>
                  <w:bCs/>
                  <w:color w:val="757E88"/>
                  <w:u w:val="single"/>
                  <w:lang w:val="af-ZA"/>
                </w:rPr>
                <w:br/>
              </w:r>
            </w:hyperlink>
            <w:r w:rsidR="007118C5" w:rsidRPr="00A96349">
              <w:rPr>
                <w:rFonts w:ascii="GHEA Grapalat" w:hAnsi="GHEA Grapalat" w:cs="Sylfaen"/>
                <w:color w:val="000000" w:themeColor="text1"/>
                <w:lang w:val="af-ZA"/>
              </w:rPr>
              <w:t>ՀՀ ֆինանսների նախարարության</w:t>
            </w:r>
          </w:p>
          <w:p w:rsidR="00B35358" w:rsidRPr="00A96349" w:rsidRDefault="00B35358" w:rsidP="00BC792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</w:pPr>
          </w:p>
          <w:p w:rsidR="00B35358" w:rsidRPr="00A96349" w:rsidRDefault="00850ED7" w:rsidP="00BC792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2019-11-14</w:t>
            </w:r>
          </w:p>
          <w:p w:rsidR="00B35358" w:rsidRPr="00A96349" w:rsidRDefault="00B35358" w:rsidP="00BC792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</w:pPr>
          </w:p>
          <w:p w:rsidR="00850ED7" w:rsidRPr="00850ED7" w:rsidRDefault="00850ED7" w:rsidP="00850ED7">
            <w:pPr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</w:rPr>
              <w:br/>
            </w:r>
            <w:r w:rsidRPr="00850ED7">
              <w:rPr>
                <w:rFonts w:ascii="GHEA Grapalat" w:hAnsi="GHEA Grapalat"/>
                <w:color w:val="000000"/>
                <w:sz w:val="21"/>
                <w:szCs w:val="21"/>
              </w:rPr>
              <w:t>01/8-3/18699-2019</w:t>
            </w:r>
          </w:p>
          <w:p w:rsidR="00B35358" w:rsidRPr="00A96349" w:rsidRDefault="00B35358" w:rsidP="00BC792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</w:pPr>
          </w:p>
          <w:p w:rsidR="00B35358" w:rsidRPr="00A96349" w:rsidRDefault="00B35358" w:rsidP="00BC792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:rsidR="00B35358" w:rsidRPr="00A96349" w:rsidRDefault="00B35358" w:rsidP="009C0ED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048" w:type="dxa"/>
          </w:tcPr>
          <w:p w:rsidR="00B34C4A" w:rsidRPr="00B34C4A" w:rsidRDefault="009C0BFE" w:rsidP="00B34C4A">
            <w:pPr>
              <w:tabs>
                <w:tab w:val="left" w:pos="-142"/>
              </w:tabs>
              <w:spacing w:line="276" w:lineRule="auto"/>
              <w:ind w:left="175" w:hanging="425"/>
              <w:rPr>
                <w:rFonts w:ascii="GHEA Grapalat" w:hAnsi="GHEA Grapalat" w:cs="GHEA Mariam"/>
                <w:color w:val="000000"/>
                <w:highlight w:val="yellow"/>
                <w:lang w:val="af-ZA"/>
              </w:rPr>
            </w:pPr>
            <w:r w:rsidRPr="004C23C1">
              <w:rPr>
                <w:rFonts w:ascii="GHEA Grapalat" w:hAnsi="GHEA Grapalat" w:cs="GHEA Mariam"/>
                <w:highlight w:val="yellow"/>
                <w:lang w:val="af-ZA"/>
              </w:rPr>
              <w:t>«</w:t>
            </w:r>
          </w:p>
          <w:p w:rsidR="00786E7D" w:rsidRPr="00786E7D" w:rsidRDefault="00B34C4A" w:rsidP="00786E7D">
            <w:pPr>
              <w:tabs>
                <w:tab w:val="left" w:pos="0"/>
                <w:tab w:val="left" w:pos="567"/>
              </w:tabs>
              <w:spacing w:line="360" w:lineRule="auto"/>
              <w:ind w:right="144"/>
              <w:jc w:val="both"/>
              <w:rPr>
                <w:rFonts w:ascii="GHEA Grapalat" w:hAnsi="GHEA Grapalat"/>
                <w:lang w:val="hy-AM"/>
              </w:rPr>
            </w:pPr>
            <w:r w:rsidRPr="00523635">
              <w:rPr>
                <w:rFonts w:ascii="GHEA Grapalat" w:hAnsi="GHEA Grapalat"/>
                <w:lang w:val="hy-AM"/>
              </w:rPr>
              <w:t xml:space="preserve">Առաջարկում ենք Նախագծի 2-րդ կետի 3-րդ ենթակետում </w:t>
            </w:r>
            <w:r>
              <w:rPr>
                <w:rFonts w:ascii="GHEA Grapalat" w:hAnsi="GHEA Grapalat"/>
                <w:lang w:val="hy-AM"/>
              </w:rPr>
              <w:t>վերախմբագրել</w:t>
            </w:r>
            <w:r w:rsidRPr="00523635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Պետական ոչ առևտրային կազմակերպությունների մասին</w:t>
            </w:r>
            <w:r w:rsidRPr="00523635">
              <w:rPr>
                <w:rFonts w:ascii="GHEA Grapalat" w:hAnsi="GHEA Grapalat"/>
                <w:lang w:val="hy-AM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Հայաստանի Հանրապետության օրենքի 8-րդ հոդվածին կատարված հղումը, քանի որ նշված հոդվածը կարգավորում է </w:t>
            </w:r>
            <w:r>
              <w:rPr>
                <w:rFonts w:ascii="GHEA Grapalat" w:hAnsi="GHEA Grapalat"/>
                <w:lang w:val="hy-AM"/>
              </w:rPr>
              <w:lastRenderedPageBreak/>
              <w:t>պետական կազմակերպության կողմից հիմնարկների</w:t>
            </w:r>
            <w:r w:rsidRPr="00523635"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  <w:lang w:val="hy-AM"/>
              </w:rPr>
              <w:t xml:space="preserve"> ներկայացուցչությունների և մասնաճյուղերի ստեղծման հետ</w:t>
            </w:r>
            <w:r w:rsidR="00786E7D">
              <w:rPr>
                <w:rFonts w:ascii="GHEA Grapalat" w:hAnsi="GHEA Grapalat"/>
                <w:lang w:val="hy-AM"/>
              </w:rPr>
              <w:t xml:space="preserve"> կապված իրավահարաբերությունները</w:t>
            </w:r>
            <w:r w:rsidR="00786E7D" w:rsidRPr="00523635">
              <w:rPr>
                <w:rFonts w:ascii="GHEA Grapalat" w:hAnsi="GHEA Grapalat"/>
                <w:lang w:val="hy-AM"/>
              </w:rPr>
              <w:tab/>
            </w:r>
            <w:r w:rsidR="00786E7D">
              <w:rPr>
                <w:rFonts w:ascii="GHEA Grapalat" w:hAnsi="GHEA Grapalat"/>
                <w:lang w:val="hy-AM"/>
              </w:rPr>
              <w:t xml:space="preserve">Միաժամանակ, անհրաժեշտ է </w:t>
            </w:r>
            <w:r w:rsidR="00786E7D" w:rsidRPr="00523635">
              <w:rPr>
                <w:rFonts w:ascii="GHEA Grapalat" w:hAnsi="GHEA Grapalat"/>
                <w:lang w:val="hy-AM"/>
              </w:rPr>
              <w:t>Նախագծում սահմանել դրույթ, որով ուժը կորցրած կճանաչվի ՀՀ կառավարության 2002</w:t>
            </w:r>
            <w:r w:rsidR="00786E7D">
              <w:rPr>
                <w:rFonts w:ascii="GHEA Grapalat" w:hAnsi="GHEA Grapalat"/>
                <w:lang w:val="hy-AM"/>
              </w:rPr>
              <w:t xml:space="preserve"> թվականի հունիսի6</w:t>
            </w:r>
            <w:r w:rsidR="00786E7D" w:rsidRPr="00523635">
              <w:rPr>
                <w:rFonts w:ascii="GHEA Grapalat" w:hAnsi="GHEA Grapalat"/>
                <w:lang w:val="hy-AM"/>
              </w:rPr>
              <w:t>-ի «Պետական ոչ առևտրային կազմակերպություններ ստեղ</w:t>
            </w:r>
            <w:r w:rsidR="00786E7D" w:rsidRPr="00523635">
              <w:rPr>
                <w:rFonts w:ascii="GHEA Grapalat" w:hAnsi="GHEA Grapalat"/>
                <w:lang w:val="hy-AM"/>
              </w:rPr>
              <w:softHyphen/>
              <w:t>ծելու մասին» N</w:t>
            </w:r>
            <w:r w:rsidR="00786E7D">
              <w:rPr>
                <w:rFonts w:ascii="GHEA Grapalat" w:hAnsi="GHEA Grapalat"/>
                <w:lang w:val="hy-AM"/>
              </w:rPr>
              <w:t xml:space="preserve"> 886-Ն</w:t>
            </w:r>
            <w:r w:rsidR="00786E7D" w:rsidRPr="00523635">
              <w:rPr>
                <w:rFonts w:ascii="GHEA Grapalat" w:hAnsi="GHEA Grapalat"/>
                <w:lang w:val="hy-AM"/>
              </w:rPr>
              <w:t xml:space="preserve"> որոշմամբ </w:t>
            </w:r>
            <w:r w:rsidR="00786E7D">
              <w:rPr>
                <w:rFonts w:ascii="GHEA Grapalat" w:hAnsi="GHEA Grapalat"/>
                <w:lang w:val="hy-AM"/>
              </w:rPr>
              <w:t>հաստատված</w:t>
            </w:r>
            <w:r w:rsidR="00786E7D">
              <w:rPr>
                <w:rFonts w:ascii="GHEA Grapalat" w:hAnsi="GHEA Grapalat" w:cs="GHEA Grapalat"/>
                <w:bCs/>
                <w:lang w:val="hy-AM"/>
              </w:rPr>
              <w:t>«</w:t>
            </w:r>
            <w:r w:rsidR="00786E7D">
              <w:rPr>
                <w:rFonts w:ascii="GHEA Grapalat" w:hAnsi="GHEA Grapalat" w:cs="GHEA Grapalat"/>
                <w:lang w:val="hy-AM"/>
              </w:rPr>
              <w:t>Պետական ոչ առևտրային կազմակերպությունների վերակազմակերպված թանգարանների ցանկի</w:t>
            </w:r>
            <w:r w:rsidR="00786E7D">
              <w:rPr>
                <w:rFonts w:ascii="GHEA Grapalat" w:hAnsi="GHEA Grapalat" w:cs="GHEA Grapalat"/>
                <w:bCs/>
                <w:lang w:val="hy-AM"/>
              </w:rPr>
              <w:t>»</w:t>
            </w:r>
            <w:r w:rsidR="00786E7D">
              <w:rPr>
                <w:rFonts w:ascii="GHEA Grapalat" w:hAnsi="GHEA Grapalat" w:cs="GHEA Grapalat"/>
                <w:lang w:val="hy-AM"/>
              </w:rPr>
              <w:t xml:space="preserve"> 8-րդ՝ «Փայտարվեստի թանգարան» կետը:</w:t>
            </w:r>
          </w:p>
          <w:p w:rsidR="00786E7D" w:rsidRPr="00523635" w:rsidRDefault="00786E7D" w:rsidP="00786E7D">
            <w:pPr>
              <w:spacing w:line="360" w:lineRule="auto"/>
              <w:ind w:firstLine="540"/>
              <w:jc w:val="both"/>
              <w:rPr>
                <w:rFonts w:ascii="GHEA Grapalat" w:hAnsi="GHEA Grapalat" w:cs="Arial"/>
                <w:lang w:val="hy-AM"/>
              </w:rPr>
            </w:pPr>
          </w:p>
          <w:p w:rsidR="00C81405" w:rsidRPr="00786E7D" w:rsidRDefault="00C81405" w:rsidP="00786E7D">
            <w:pPr>
              <w:tabs>
                <w:tab w:val="left" w:pos="0"/>
                <w:tab w:val="left" w:pos="567"/>
              </w:tabs>
              <w:spacing w:line="360" w:lineRule="auto"/>
              <w:ind w:right="144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</w:p>
        </w:tc>
        <w:tc>
          <w:tcPr>
            <w:tcW w:w="1685" w:type="dxa"/>
          </w:tcPr>
          <w:p w:rsidR="00ED085E" w:rsidRPr="004C23C1" w:rsidRDefault="00ED085E" w:rsidP="003A4B9B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highlight w:val="yellow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9639B6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>Ընդունվել է</w:t>
            </w:r>
            <w:r w:rsidR="00B34C4A">
              <w:rPr>
                <w:rFonts w:ascii="GHEA Grapalat" w:hAnsi="GHEA Grapalat" w:cs="Sylfaen"/>
                <w:lang w:val="af-ZA"/>
              </w:rPr>
              <w:t>:</w:t>
            </w: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5B245D" w:rsidRDefault="00981E3D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Ը</w:t>
            </w:r>
            <w:r w:rsidR="004C23C1" w:rsidRPr="004C23C1">
              <w:rPr>
                <w:rFonts w:ascii="GHEA Grapalat" w:hAnsi="GHEA Grapalat" w:cs="Sylfaen"/>
                <w:lang w:val="af-ZA"/>
              </w:rPr>
              <w:t>նդունվել</w:t>
            </w:r>
            <w:r>
              <w:rPr>
                <w:rFonts w:ascii="GHEA Grapalat" w:hAnsi="GHEA Grapalat" w:cs="Sylfaen"/>
                <w:lang w:val="af-ZA"/>
              </w:rPr>
              <w:t xml:space="preserve"> է</w:t>
            </w:r>
            <w:r w:rsidR="005E12C5">
              <w:rPr>
                <w:rFonts w:ascii="GHEA Grapalat" w:hAnsi="GHEA Grapalat" w:cs="Sylfaen"/>
                <w:lang w:val="af-ZA"/>
              </w:rPr>
              <w:t>:</w:t>
            </w:r>
          </w:p>
          <w:p w:rsidR="00F17227" w:rsidRDefault="00F17227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17227" w:rsidRDefault="00F17227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17227" w:rsidRDefault="00F17227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17227" w:rsidRDefault="00F17227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17227" w:rsidRDefault="00F17227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17227" w:rsidRDefault="00F17227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17227" w:rsidRDefault="00F17227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17227" w:rsidRDefault="00F17227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17227" w:rsidRDefault="00F17227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17227" w:rsidRDefault="00F17227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17227" w:rsidRDefault="00F17227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17227" w:rsidRDefault="00F17227" w:rsidP="005B245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ED085E" w:rsidRPr="004C23C1" w:rsidRDefault="00ED085E" w:rsidP="003A4B9B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highlight w:val="yellow"/>
                <w:lang w:val="af-ZA"/>
              </w:rPr>
            </w:pPr>
          </w:p>
          <w:p w:rsidR="00ED085E" w:rsidRPr="004C23C1" w:rsidRDefault="00ED085E" w:rsidP="003A4B9B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highlight w:val="yellow"/>
                <w:lang w:val="af-ZA"/>
              </w:rPr>
            </w:pPr>
          </w:p>
          <w:p w:rsidR="00ED085E" w:rsidRPr="004C23C1" w:rsidRDefault="00ED085E" w:rsidP="003A4B9B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highlight w:val="yellow"/>
                <w:lang w:val="af-ZA"/>
              </w:rPr>
            </w:pPr>
          </w:p>
          <w:p w:rsidR="00ED085E" w:rsidRPr="004C23C1" w:rsidRDefault="00ED085E" w:rsidP="003A4B9B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highlight w:val="yellow"/>
                <w:lang w:val="af-ZA"/>
              </w:rPr>
            </w:pPr>
          </w:p>
          <w:p w:rsidR="00ED085E" w:rsidRPr="004C23C1" w:rsidRDefault="00ED085E" w:rsidP="003A4B9B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highlight w:val="yellow"/>
                <w:lang w:val="af-ZA"/>
              </w:rPr>
            </w:pPr>
          </w:p>
          <w:p w:rsidR="00ED085E" w:rsidRPr="004C23C1" w:rsidRDefault="00ED085E" w:rsidP="003A4B9B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5197" w:type="dxa"/>
          </w:tcPr>
          <w:p w:rsidR="0025437E" w:rsidRDefault="0025437E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FB400C" w:rsidRDefault="00FB400C" w:rsidP="00FB400C">
            <w:pPr>
              <w:tabs>
                <w:tab w:val="left" w:pos="-142"/>
              </w:tabs>
              <w:spacing w:line="276" w:lineRule="auto"/>
              <w:jc w:val="both"/>
              <w:rPr>
                <w:rFonts w:ascii="GHEA Grapalat" w:hAnsi="GHEA Grapalat" w:cs="Tahoma"/>
                <w:spacing w:val="-2"/>
                <w:lang w:val="hy-AM" w:bidi="he-IL"/>
              </w:rPr>
            </w:pPr>
            <w:r w:rsidRPr="0054402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Նախագծի 2-րդ կետի 3-րդ ենթակետ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 հանվել է:</w:t>
            </w:r>
          </w:p>
          <w:p w:rsidR="00B34C4A" w:rsidRPr="00FB400C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B34C4A" w:rsidRDefault="00B34C4A" w:rsidP="00A9482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  <w:p w:rsidR="00C81405" w:rsidRPr="008D7AFD" w:rsidRDefault="00C81405" w:rsidP="00981E3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</w:tc>
      </w:tr>
      <w:tr w:rsidR="002A04D3" w:rsidRPr="00CE7F3A" w:rsidTr="009C0ED4">
        <w:trPr>
          <w:trHeight w:val="414"/>
        </w:trPr>
        <w:tc>
          <w:tcPr>
            <w:tcW w:w="487" w:type="dxa"/>
          </w:tcPr>
          <w:p w:rsidR="002A04D3" w:rsidRDefault="002A04D3" w:rsidP="002A04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lastRenderedPageBreak/>
              <w:t>2.</w:t>
            </w:r>
          </w:p>
        </w:tc>
        <w:tc>
          <w:tcPr>
            <w:tcW w:w="2315" w:type="dxa"/>
          </w:tcPr>
          <w:p w:rsidR="002A04D3" w:rsidRPr="00583578" w:rsidRDefault="002A04D3" w:rsidP="002A04D3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 w:cs="Sylfaen"/>
                <w:color w:val="000000" w:themeColor="text1"/>
                <w:lang w:val="af-ZA"/>
              </w:rPr>
            </w:pPr>
            <w:r w:rsidRPr="00583578">
              <w:rPr>
                <w:rFonts w:ascii="GHEA Grapalat" w:hAnsi="GHEA Grapalat" w:cs="Sylfaen"/>
                <w:color w:val="000000" w:themeColor="text1"/>
                <w:lang w:val="af-ZA"/>
              </w:rPr>
              <w:t>ՀՀ</w:t>
            </w:r>
            <w:r w:rsidR="00CE7F3A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583578">
              <w:rPr>
                <w:rFonts w:ascii="GHEA Grapalat" w:hAnsi="GHEA Grapalat" w:cs="Sylfaen"/>
                <w:color w:val="000000" w:themeColor="text1"/>
                <w:lang w:val="af-ZA"/>
              </w:rPr>
              <w:t>արդարադա</w:t>
            </w:r>
            <w:r>
              <w:rPr>
                <w:rFonts w:ascii="GHEA Grapalat" w:hAnsi="GHEA Grapalat" w:cs="Sylfaen"/>
                <w:color w:val="000000" w:themeColor="text1"/>
                <w:lang w:val="af-ZA"/>
              </w:rPr>
              <w:t>-</w:t>
            </w:r>
          </w:p>
          <w:p w:rsidR="002A04D3" w:rsidRPr="00583578" w:rsidRDefault="002A04D3" w:rsidP="002A04D3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 w:cs="Sylfaen"/>
                <w:color w:val="000000" w:themeColor="text1"/>
                <w:lang w:val="af-ZA"/>
              </w:rPr>
            </w:pPr>
            <w:r w:rsidRPr="00583578">
              <w:rPr>
                <w:rFonts w:ascii="GHEA Grapalat" w:hAnsi="GHEA Grapalat" w:cs="Sylfaen"/>
                <w:color w:val="000000" w:themeColor="text1"/>
                <w:lang w:val="af-ZA"/>
              </w:rPr>
              <w:t>տության նախարարության</w:t>
            </w:r>
          </w:p>
          <w:p w:rsidR="002A04D3" w:rsidRDefault="002A04D3" w:rsidP="002A04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</w:p>
          <w:p w:rsidR="00FB400C" w:rsidRDefault="00CE7F3A" w:rsidP="00FB400C">
            <w:pPr>
              <w:autoSpaceDE w:val="0"/>
              <w:autoSpaceDN w:val="0"/>
              <w:adjustRightInd w:val="0"/>
              <w:spacing w:line="276" w:lineRule="auto"/>
            </w:pPr>
            <w:r>
              <w:t>2020-01-22</w:t>
            </w:r>
          </w:p>
          <w:p w:rsidR="00CE7F3A" w:rsidRDefault="00CE7F3A" w:rsidP="00CE7F3A">
            <w:pPr>
              <w:rPr>
                <w:rFonts w:ascii="Sylfaen" w:hAnsi="Sylfaen"/>
                <w:color w:val="000000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</w:rPr>
              <w:br/>
              <w:t>01/27.1/508-2020</w:t>
            </w:r>
          </w:p>
          <w:p w:rsidR="00CE7F3A" w:rsidRDefault="00CE7F3A" w:rsidP="00FB400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48" w:type="dxa"/>
          </w:tcPr>
          <w:p w:rsidR="00CE7F3A" w:rsidRPr="00B83E1E" w:rsidRDefault="00CE7F3A" w:rsidP="00CE7F3A">
            <w:pPr>
              <w:pStyle w:val="ListParagraph"/>
              <w:numPr>
                <w:ilvl w:val="0"/>
                <w:numId w:val="9"/>
              </w:numPr>
              <w:spacing w:before="100" w:line="360" w:lineRule="auto"/>
              <w:ind w:left="426" w:hanging="42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B83E1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Նախագծի անվանման մեջ «2019» թիվն անհրաժեշտ է փոխարինել «2020» թվով:</w:t>
            </w:r>
          </w:p>
          <w:p w:rsidR="00CE7F3A" w:rsidRPr="00B83E1E" w:rsidRDefault="00CE7F3A" w:rsidP="00CE7F3A">
            <w:pPr>
              <w:pStyle w:val="ListParagraph"/>
              <w:numPr>
                <w:ilvl w:val="0"/>
                <w:numId w:val="9"/>
              </w:numPr>
              <w:spacing w:before="100" w:line="360" w:lineRule="auto"/>
              <w:ind w:left="426" w:hanging="426"/>
              <w:jc w:val="both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B83E1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B83E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Առաջնահերթությունից ելնելով</w:t>
            </w:r>
            <w:r w:rsidRPr="00B83E1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B83E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B83E1E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>ռաջարկում ենք նախագծի 4-րդ կետը նախատեսել որպես  1-ին կետ:</w:t>
            </w:r>
          </w:p>
          <w:p w:rsidR="00CE7F3A" w:rsidRPr="00B83E1E" w:rsidRDefault="00CE7F3A" w:rsidP="00CE7F3A">
            <w:pPr>
              <w:pStyle w:val="ListParagraph"/>
              <w:numPr>
                <w:ilvl w:val="0"/>
                <w:numId w:val="9"/>
              </w:numPr>
              <w:spacing w:before="100" w:line="360" w:lineRule="auto"/>
              <w:ind w:left="426" w:hanging="426"/>
              <w:jc w:val="both"/>
              <w:rPr>
                <w:lang w:val="hy-AM"/>
              </w:rPr>
            </w:pPr>
            <w:r w:rsidRPr="00B83E1E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 xml:space="preserve"> Նոր 1-ին կետից հետո լրացնել նոր 2-րդ կետ հետևյալ բովանդակությամբ. «2. </w:t>
            </w:r>
            <w:r w:rsidRPr="00B83E1E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կրթության, գիտության, մշակույթի և սպորտի նախարարին սույն որոշումն ուժի մեջ մտնելուց հետո մեկամսյա ժամկետում ապահովել «Հովհաննես Շարամբեյանի անվան ժողովրդական արվեստների թանգարան» պետական ոչ առևտրային կազմակերպության կանոնադրության մեջ սույն որոշման 1-ին կետից բխող համապատասխան փոփոխությունների կատարումը և դրանց պետական գրանցումը:»:</w:t>
            </w:r>
          </w:p>
          <w:p w:rsidR="00CE7F3A" w:rsidRPr="00B83E1E" w:rsidRDefault="00CE7F3A" w:rsidP="00CE7F3A">
            <w:pPr>
              <w:pStyle w:val="ListParagraph"/>
              <w:numPr>
                <w:ilvl w:val="0"/>
                <w:numId w:val="9"/>
              </w:numPr>
              <w:spacing w:before="100" w:line="360" w:lineRule="auto"/>
              <w:ind w:left="426" w:hanging="42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B83E1E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 xml:space="preserve">Նախագծի 1-ին կետում «Հովհաննես Շարամբեյանի անվան ժողովրդական ստեղծագործության կենտրոն» բառերը փոխարինել </w:t>
            </w:r>
            <w:r w:rsidRPr="00B83E1E">
              <w:rPr>
                <w:rFonts w:ascii="GHEA Grapalat" w:hAnsi="GHEA Grapalat"/>
                <w:sz w:val="24"/>
                <w:szCs w:val="24"/>
                <w:lang w:val="hy-AM"/>
              </w:rPr>
              <w:t>«Հովհաննես Շարամբեյանի անվան ժողովրդական արվեստների թանգարան» բառերով:</w:t>
            </w:r>
          </w:p>
          <w:p w:rsidR="00CE7F3A" w:rsidRPr="00B83E1E" w:rsidRDefault="00CE7F3A" w:rsidP="00CE7F3A">
            <w:pPr>
              <w:pStyle w:val="ListParagraph"/>
              <w:numPr>
                <w:ilvl w:val="0"/>
                <w:numId w:val="9"/>
              </w:numPr>
              <w:spacing w:before="100" w:line="360" w:lineRule="auto"/>
              <w:ind w:left="426" w:hanging="426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B83E1E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Նախագծի 3-րդ կետի 1-ին ենթակետի «բ» պարբերությունից անհրաժեշտ է  հանել </w:t>
            </w:r>
            <w:r w:rsidRPr="00B83E1E">
              <w:rPr>
                <w:rFonts w:ascii="GHEA Grapalat" w:hAnsi="GHEA Grapalat"/>
                <w:sz w:val="24"/>
                <w:szCs w:val="24"/>
                <w:lang w:val="hy-AM"/>
              </w:rPr>
              <w:t>««Հովհաննես Շարամբեյանի անվան ժողովրդական ստեղծագործության կենտրոն» պետական ոչ առևտրային կազմակերպության անվանափոխությունը, ինչպես նաև» բառերը, քանի որ անվանափոխությանը վերաբերող հարցը կարգավորվում է նախագծի 4-րդ կետով:</w:t>
            </w:r>
          </w:p>
          <w:p w:rsidR="00CE7F3A" w:rsidRPr="00B83E1E" w:rsidRDefault="00CE7F3A" w:rsidP="00CE7F3A">
            <w:pPr>
              <w:pStyle w:val="ListParagraph"/>
              <w:numPr>
                <w:ilvl w:val="0"/>
                <w:numId w:val="9"/>
              </w:numPr>
              <w:spacing w:before="100" w:line="360" w:lineRule="auto"/>
              <w:ind w:left="426" w:hanging="426"/>
              <w:jc w:val="both"/>
              <w:rPr>
                <w:rStyle w:val="Strong"/>
                <w:rFonts w:ascii="GHEA Grapalat" w:hAnsi="GHEA Grapalat"/>
                <w:b w:val="0"/>
                <w:lang w:val="hy-AM"/>
              </w:rPr>
            </w:pPr>
            <w:r w:rsidRPr="00B83E1E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Նախագծի 3-րդ կետի 1-ին ենթակետի «դ» պարբերությունը դարձնել առանձին կետ, քանի որ այն իր բովանդակությամբ հանձնարարական չէ:</w:t>
            </w:r>
          </w:p>
          <w:p w:rsidR="00CE7F3A" w:rsidRPr="00B83E1E" w:rsidRDefault="00CE7F3A" w:rsidP="00CE7F3A">
            <w:pPr>
              <w:pStyle w:val="ListParagraph"/>
              <w:numPr>
                <w:ilvl w:val="0"/>
                <w:numId w:val="9"/>
              </w:numPr>
              <w:spacing w:before="100" w:line="360" w:lineRule="auto"/>
              <w:ind w:left="426" w:hanging="426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</w:pPr>
            <w:r w:rsidRPr="00B83E1E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Քանի որ սույն որոշումն ընդունվելու է 2020 թվականին, ուստի անհրաժեշտ է նախագծի 3-րդ կետի 2-րդ ենթակետը խմբագրել, մասնավորապես անհրաժեշտ է վերանայել հղումը ՀՀ կառավարության 2018 թվականի դեկտեմբերի 27-ի թիվ 1515-Ն որոշմանը:</w:t>
            </w:r>
          </w:p>
          <w:p w:rsidR="00CE7F3A" w:rsidRPr="00B83E1E" w:rsidRDefault="00CE7F3A" w:rsidP="00CE7F3A">
            <w:pPr>
              <w:pStyle w:val="ListParagraph"/>
              <w:numPr>
                <w:ilvl w:val="0"/>
                <w:numId w:val="9"/>
              </w:numPr>
              <w:spacing w:before="100" w:line="360" w:lineRule="auto"/>
              <w:ind w:left="426" w:hanging="426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</w:pPr>
            <w:r w:rsidRPr="00B83E1E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Անհրաժեշտ է նախագծի 3-րդ կետից հանել 3-րդ ենթակետը, քանի որ նույն կետի 1-ին ենթակետի «ա» կետով արդեն իսկ նախատեսված է փոխանցման ակտի հաստատում:</w:t>
            </w:r>
          </w:p>
          <w:p w:rsidR="00CE7F3A" w:rsidRPr="00B83E1E" w:rsidRDefault="00CE7F3A" w:rsidP="00CE7F3A">
            <w:pPr>
              <w:pStyle w:val="ListParagraph"/>
              <w:numPr>
                <w:ilvl w:val="0"/>
                <w:numId w:val="9"/>
              </w:numPr>
              <w:spacing w:before="100" w:line="360" w:lineRule="auto"/>
              <w:ind w:left="426" w:hanging="426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</w:pPr>
            <w:r w:rsidRPr="00B83E1E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Նախագծի 5-րդ կետում «հանել» բառն անհրաժեշտ է փոխարինել «ուժը կորցրած ճանաչել» բառերով՝ նկատի ունենալով «Նորմատիվ իրավական ակտերի մասին» ՀՀ օրենքի 33-րդ հոդվածի պահանջները:</w:t>
            </w:r>
          </w:p>
          <w:p w:rsidR="00CE7F3A" w:rsidRPr="00B83E1E" w:rsidRDefault="00CE7F3A" w:rsidP="00CE7F3A">
            <w:pPr>
              <w:pStyle w:val="ListParagraph"/>
              <w:numPr>
                <w:ilvl w:val="0"/>
                <w:numId w:val="9"/>
              </w:numPr>
              <w:spacing w:before="100" w:line="360" w:lineRule="auto"/>
              <w:ind w:left="426" w:hanging="426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</w:pPr>
            <w:r w:rsidRPr="00B83E1E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Ելնելով առաջարկվող փոփոխություններից, անհրաժեշտ է վերանայել նախագծի կետերի համարակալումը:</w:t>
            </w:r>
          </w:p>
          <w:p w:rsidR="00CE7F3A" w:rsidRPr="00B83E1E" w:rsidRDefault="00CE7F3A" w:rsidP="00CE7F3A">
            <w:pPr>
              <w:pStyle w:val="ListParagraph"/>
              <w:numPr>
                <w:ilvl w:val="0"/>
                <w:numId w:val="9"/>
              </w:numPr>
              <w:spacing w:before="100" w:line="360" w:lineRule="auto"/>
              <w:ind w:left="426" w:hanging="426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B83E1E">
              <w:rPr>
                <w:rFonts w:ascii="GHEA Grapalat" w:hAnsi="GHEA Grapalat" w:cs="Courier New"/>
                <w:sz w:val="24"/>
                <w:szCs w:val="24"/>
                <w:lang w:val="hy-AM"/>
              </w:rPr>
              <w:t>Պ</w:t>
            </w:r>
            <w:r w:rsidRPr="00B83E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արտատերերի շահերն ապահովելու համար</w:t>
            </w:r>
            <w:r w:rsidRPr="00B83E1E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նախագծի տեքստում անհրաժեշտ է նախատեսել դրույթներ </w:t>
            </w:r>
            <w:r w:rsidRPr="00B83E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վերակազմակերպվող </w:t>
            </w:r>
            <w:r w:rsidRPr="00B83E1E">
              <w:rPr>
                <w:rFonts w:ascii="GHEA Grapalat" w:hAnsi="GHEA Grapalat" w:cs="Sylfaen"/>
                <w:spacing w:val="-2"/>
                <w:sz w:val="24"/>
                <w:szCs w:val="24"/>
                <w:lang w:val="hy-AM" w:bidi="he-IL"/>
              </w:rPr>
              <w:t>«</w:t>
            </w:r>
            <w:r w:rsidRPr="00B83E1E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Փայտարվեստի թանգարան» </w:t>
            </w:r>
            <w:r w:rsidRPr="00B83E1E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և </w:t>
            </w:r>
            <w:r w:rsidRPr="00B83E1E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«Հովհաննես Շարամբեյանի անվան ժողովրդական ստեղծագործության կենտրոն»</w:t>
            </w:r>
            <w:r w:rsidRPr="00B83E1E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պետական ոչ առևտրային </w:t>
            </w:r>
            <w:r w:rsidRPr="00B83E1E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կազմակերպությունների </w:t>
            </w:r>
            <w:r w:rsidRPr="00B83E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պարտատերերին դրանց վերակազմակերպման մասին տեղեկացնելու վերաբերյալ՝ համաձայն </w:t>
            </w:r>
            <w:r w:rsidRPr="00B83E1E">
              <w:rPr>
                <w:rFonts w:ascii="GHEA Grapalat" w:hAnsi="GHEA Grapalat" w:cs="Courier New"/>
                <w:sz w:val="24"/>
                <w:szCs w:val="24"/>
                <w:lang w:val="hy-AM"/>
              </w:rPr>
              <w:t>ՀՀ քաղաքացիական օրենսգրքի 66-րդ հոդվածի պահանջների:</w:t>
            </w:r>
          </w:p>
          <w:p w:rsidR="002A04D3" w:rsidRPr="002A04D3" w:rsidRDefault="002A04D3" w:rsidP="002A04D3">
            <w:pPr>
              <w:tabs>
                <w:tab w:val="left" w:pos="-142"/>
              </w:tabs>
              <w:spacing w:line="276" w:lineRule="auto"/>
              <w:rPr>
                <w:rFonts w:ascii="GHEA Grapalat" w:hAnsi="GHEA Grapalat" w:cs="GHEA Mariam"/>
                <w:highlight w:val="yellow"/>
                <w:lang w:val="hy-AM"/>
              </w:rPr>
            </w:pPr>
          </w:p>
        </w:tc>
        <w:tc>
          <w:tcPr>
            <w:tcW w:w="1685" w:type="dxa"/>
          </w:tcPr>
          <w:p w:rsidR="006168E4" w:rsidRPr="008B1731" w:rsidRDefault="006168E4" w:rsidP="006168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5197" w:type="dxa"/>
          </w:tcPr>
          <w:p w:rsidR="00FB2DD5" w:rsidRPr="00CE7F3A" w:rsidRDefault="00CE7F3A" w:rsidP="003B36A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Ընդունվել է:</w:t>
            </w:r>
          </w:p>
        </w:tc>
      </w:tr>
    </w:tbl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3E1415">
      <w:pPr>
        <w:jc w:val="center"/>
        <w:rPr>
          <w:rFonts w:ascii="GHEA Grapalat" w:hAnsi="GHEA Grapalat"/>
          <w:lang w:val="hy-AM"/>
        </w:rPr>
      </w:pPr>
    </w:p>
    <w:p w:rsidR="00041484" w:rsidRDefault="00041484" w:rsidP="00041484">
      <w:pPr>
        <w:ind w:left="6372" w:firstLine="708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ԱՐԱՅԻԿ ՀԱՐՈՒԹՅՈՒՆՅԱՆ</w:t>
      </w:r>
    </w:p>
    <w:p w:rsidR="00AB0777" w:rsidRPr="00355996" w:rsidRDefault="00AB0777" w:rsidP="003E1415">
      <w:pPr>
        <w:jc w:val="center"/>
        <w:rPr>
          <w:rFonts w:ascii="GHEA Grapalat" w:hAnsi="GHEA Grapalat"/>
          <w:lang w:val="af-ZA"/>
        </w:rPr>
      </w:pPr>
    </w:p>
    <w:p w:rsidR="00AB0777" w:rsidRPr="00355996" w:rsidRDefault="00AB0777" w:rsidP="00AB0777">
      <w:pPr>
        <w:rPr>
          <w:rFonts w:ascii="GHEA Grapalat" w:hAnsi="GHEA Grapalat"/>
          <w:lang w:val="af-ZA"/>
        </w:rPr>
      </w:pPr>
    </w:p>
    <w:p w:rsidR="00AF66D2" w:rsidRPr="00355996" w:rsidRDefault="00AF66D2" w:rsidP="00AB0777">
      <w:pPr>
        <w:rPr>
          <w:rFonts w:ascii="GHEA Grapalat" w:hAnsi="GHEA Grapalat"/>
          <w:lang w:val="af-ZA"/>
        </w:rPr>
      </w:pPr>
    </w:p>
    <w:p w:rsidR="00041484" w:rsidRPr="00CA1BDB" w:rsidRDefault="00041484" w:rsidP="0096090E">
      <w:pPr>
        <w:rPr>
          <w:rFonts w:ascii="GHEA Grapalat" w:hAnsi="GHEA Grapalat"/>
          <w:lang w:val="af-ZA"/>
        </w:rPr>
      </w:pPr>
    </w:p>
    <w:p w:rsidR="00563B13" w:rsidRPr="00563B13" w:rsidRDefault="00563B13" w:rsidP="00563B13">
      <w:pPr>
        <w:rPr>
          <w:rFonts w:ascii="GHEA Grapalat" w:hAnsi="GHEA Grapalat"/>
          <w:lang w:val="en-US"/>
        </w:rPr>
      </w:pPr>
    </w:p>
    <w:p w:rsidR="00563B13" w:rsidRPr="00563B13" w:rsidRDefault="00563B13" w:rsidP="00563B13">
      <w:pPr>
        <w:rPr>
          <w:rFonts w:ascii="GHEA Grapalat" w:hAnsi="GHEA Grapalat"/>
          <w:lang w:val="en-US"/>
        </w:rPr>
      </w:pPr>
    </w:p>
    <w:p w:rsidR="00563B13" w:rsidRPr="00563B13" w:rsidRDefault="00563B13" w:rsidP="00563B13">
      <w:pPr>
        <w:rPr>
          <w:rFonts w:ascii="GHEA Grapalat" w:hAnsi="GHEA Grapalat"/>
          <w:lang w:val="en-US"/>
        </w:rPr>
      </w:pPr>
    </w:p>
    <w:p w:rsidR="00563B13" w:rsidRPr="00563B13" w:rsidRDefault="00563B13" w:rsidP="00563B13">
      <w:pPr>
        <w:rPr>
          <w:rFonts w:ascii="GHEA Grapalat" w:hAnsi="GHEA Grapalat"/>
          <w:lang w:val="en-US"/>
        </w:rPr>
      </w:pPr>
    </w:p>
    <w:p w:rsidR="00563B13" w:rsidRPr="00563B13" w:rsidRDefault="00563B13" w:rsidP="00563B13">
      <w:pPr>
        <w:rPr>
          <w:rFonts w:ascii="GHEA Grapalat" w:hAnsi="GHEA Grapalat"/>
          <w:lang w:val="en-US"/>
        </w:rPr>
      </w:pPr>
    </w:p>
    <w:p w:rsidR="00563B13" w:rsidRPr="00563B13" w:rsidRDefault="00563B13" w:rsidP="00563B13">
      <w:pPr>
        <w:rPr>
          <w:rFonts w:ascii="GHEA Grapalat" w:hAnsi="GHEA Grapalat"/>
          <w:lang w:val="en-US"/>
        </w:rPr>
      </w:pPr>
    </w:p>
    <w:sectPr w:rsidR="00563B13" w:rsidRPr="00563B13" w:rsidSect="008B5CEE">
      <w:headerReference w:type="even" r:id="rId9"/>
      <w:headerReference w:type="default" r:id="rId10"/>
      <w:pgSz w:w="15840" w:h="12240" w:orient="landscape"/>
      <w:pgMar w:top="899" w:right="357" w:bottom="899" w:left="5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CB" w:rsidRDefault="00EA74CB" w:rsidP="00CF31E5">
      <w:pPr>
        <w:pStyle w:val="NormalWeb"/>
      </w:pPr>
      <w:r>
        <w:separator/>
      </w:r>
    </w:p>
  </w:endnote>
  <w:endnote w:type="continuationSeparator" w:id="0">
    <w:p w:rsidR="00EA74CB" w:rsidRDefault="00EA74CB" w:rsidP="00CF31E5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CB" w:rsidRDefault="00EA74CB" w:rsidP="00CF31E5">
      <w:pPr>
        <w:pStyle w:val="NormalWeb"/>
      </w:pPr>
      <w:r>
        <w:separator/>
      </w:r>
    </w:p>
  </w:footnote>
  <w:footnote w:type="continuationSeparator" w:id="0">
    <w:p w:rsidR="00EA74CB" w:rsidRDefault="00EA74CB" w:rsidP="00CF31E5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35" w:rsidRDefault="00AC2F1C" w:rsidP="003E14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7B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7B35" w:rsidRDefault="00077B35" w:rsidP="003E141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35" w:rsidRDefault="00AC2F1C" w:rsidP="003E14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7B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227">
      <w:rPr>
        <w:rStyle w:val="PageNumber"/>
        <w:noProof/>
      </w:rPr>
      <w:t>2</w:t>
    </w:r>
    <w:r>
      <w:rPr>
        <w:rStyle w:val="PageNumber"/>
      </w:rPr>
      <w:fldChar w:fldCharType="end"/>
    </w:r>
  </w:p>
  <w:p w:rsidR="00077B35" w:rsidRPr="00C41DC0" w:rsidRDefault="00077B35" w:rsidP="003E1415">
    <w:pPr>
      <w:pStyle w:val="Header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782F"/>
    <w:multiLevelType w:val="hybridMultilevel"/>
    <w:tmpl w:val="143468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59E"/>
    <w:multiLevelType w:val="hybridMultilevel"/>
    <w:tmpl w:val="C1C066C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0A01"/>
    <w:multiLevelType w:val="hybridMultilevel"/>
    <w:tmpl w:val="A0B2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4FB"/>
    <w:multiLevelType w:val="hybridMultilevel"/>
    <w:tmpl w:val="2314FCAE"/>
    <w:lvl w:ilvl="0" w:tplc="AF26E1E8">
      <w:start w:val="1"/>
      <w:numFmt w:val="decimal"/>
      <w:lvlText w:val="%1."/>
      <w:lvlJc w:val="left"/>
      <w:pPr>
        <w:ind w:left="6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53397261"/>
    <w:multiLevelType w:val="hybridMultilevel"/>
    <w:tmpl w:val="B5EE065C"/>
    <w:lvl w:ilvl="0" w:tplc="5F28EB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795A93"/>
    <w:multiLevelType w:val="hybridMultilevel"/>
    <w:tmpl w:val="0B421DCE"/>
    <w:lvl w:ilvl="0" w:tplc="9D6A5B6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AA510A"/>
    <w:multiLevelType w:val="hybridMultilevel"/>
    <w:tmpl w:val="47EEDDE0"/>
    <w:lvl w:ilvl="0" w:tplc="ED6605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74BB02C1"/>
    <w:multiLevelType w:val="hybridMultilevel"/>
    <w:tmpl w:val="D6760582"/>
    <w:lvl w:ilvl="0" w:tplc="E2CE7862">
      <w:start w:val="1"/>
      <w:numFmt w:val="decimal"/>
      <w:lvlText w:val="%1."/>
      <w:lvlJc w:val="left"/>
      <w:pPr>
        <w:ind w:left="171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531CF"/>
    <w:multiLevelType w:val="hybridMultilevel"/>
    <w:tmpl w:val="ECDA2E2A"/>
    <w:lvl w:ilvl="0" w:tplc="B8BCBBB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" w:hanging="360"/>
      </w:pPr>
    </w:lvl>
    <w:lvl w:ilvl="2" w:tplc="0419001B" w:tentative="1">
      <w:start w:val="1"/>
      <w:numFmt w:val="lowerRoman"/>
      <w:lvlText w:val="%3."/>
      <w:lvlJc w:val="right"/>
      <w:pPr>
        <w:ind w:left="1170" w:hanging="180"/>
      </w:pPr>
    </w:lvl>
    <w:lvl w:ilvl="3" w:tplc="0419000F" w:tentative="1">
      <w:start w:val="1"/>
      <w:numFmt w:val="decimal"/>
      <w:lvlText w:val="%4."/>
      <w:lvlJc w:val="left"/>
      <w:pPr>
        <w:ind w:left="1890" w:hanging="360"/>
      </w:pPr>
    </w:lvl>
    <w:lvl w:ilvl="4" w:tplc="04190019" w:tentative="1">
      <w:start w:val="1"/>
      <w:numFmt w:val="lowerLetter"/>
      <w:lvlText w:val="%5."/>
      <w:lvlJc w:val="left"/>
      <w:pPr>
        <w:ind w:left="2610" w:hanging="360"/>
      </w:pPr>
    </w:lvl>
    <w:lvl w:ilvl="5" w:tplc="0419001B" w:tentative="1">
      <w:start w:val="1"/>
      <w:numFmt w:val="lowerRoman"/>
      <w:lvlText w:val="%6."/>
      <w:lvlJc w:val="right"/>
      <w:pPr>
        <w:ind w:left="3330" w:hanging="180"/>
      </w:pPr>
    </w:lvl>
    <w:lvl w:ilvl="6" w:tplc="0419000F" w:tentative="1">
      <w:start w:val="1"/>
      <w:numFmt w:val="decimal"/>
      <w:lvlText w:val="%7."/>
      <w:lvlJc w:val="left"/>
      <w:pPr>
        <w:ind w:left="4050" w:hanging="360"/>
      </w:pPr>
    </w:lvl>
    <w:lvl w:ilvl="7" w:tplc="04190019" w:tentative="1">
      <w:start w:val="1"/>
      <w:numFmt w:val="lowerLetter"/>
      <w:lvlText w:val="%8."/>
      <w:lvlJc w:val="left"/>
      <w:pPr>
        <w:ind w:left="4770" w:hanging="360"/>
      </w:pPr>
    </w:lvl>
    <w:lvl w:ilvl="8" w:tplc="041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15"/>
    <w:rsid w:val="0000706B"/>
    <w:rsid w:val="000135B7"/>
    <w:rsid w:val="00041484"/>
    <w:rsid w:val="00045705"/>
    <w:rsid w:val="000470A2"/>
    <w:rsid w:val="000518C1"/>
    <w:rsid w:val="00053B42"/>
    <w:rsid w:val="000557FB"/>
    <w:rsid w:val="000649A1"/>
    <w:rsid w:val="00073C61"/>
    <w:rsid w:val="00077B35"/>
    <w:rsid w:val="00082B9E"/>
    <w:rsid w:val="00084E20"/>
    <w:rsid w:val="0008530E"/>
    <w:rsid w:val="00097195"/>
    <w:rsid w:val="000A26C8"/>
    <w:rsid w:val="000A35BB"/>
    <w:rsid w:val="000A4ED0"/>
    <w:rsid w:val="000C12EF"/>
    <w:rsid w:val="000C5F69"/>
    <w:rsid w:val="000D03CA"/>
    <w:rsid w:val="000D0FC2"/>
    <w:rsid w:val="000D334A"/>
    <w:rsid w:val="000D59B8"/>
    <w:rsid w:val="000E4230"/>
    <w:rsid w:val="00106F77"/>
    <w:rsid w:val="00106F7A"/>
    <w:rsid w:val="0011578E"/>
    <w:rsid w:val="0012235E"/>
    <w:rsid w:val="00131584"/>
    <w:rsid w:val="00135343"/>
    <w:rsid w:val="00137763"/>
    <w:rsid w:val="0014459D"/>
    <w:rsid w:val="001536B0"/>
    <w:rsid w:val="001541B8"/>
    <w:rsid w:val="00156260"/>
    <w:rsid w:val="001722F4"/>
    <w:rsid w:val="001750A5"/>
    <w:rsid w:val="0017524C"/>
    <w:rsid w:val="00176D34"/>
    <w:rsid w:val="00181F01"/>
    <w:rsid w:val="00187398"/>
    <w:rsid w:val="001909F0"/>
    <w:rsid w:val="0019698E"/>
    <w:rsid w:val="001A56BB"/>
    <w:rsid w:val="001A709A"/>
    <w:rsid w:val="001B1402"/>
    <w:rsid w:val="001C769D"/>
    <w:rsid w:val="001D4546"/>
    <w:rsid w:val="001E3A59"/>
    <w:rsid w:val="001E77F2"/>
    <w:rsid w:val="001F6A42"/>
    <w:rsid w:val="0020222B"/>
    <w:rsid w:val="00213C86"/>
    <w:rsid w:val="00216873"/>
    <w:rsid w:val="00220B10"/>
    <w:rsid w:val="00227157"/>
    <w:rsid w:val="00231748"/>
    <w:rsid w:val="00232A1D"/>
    <w:rsid w:val="00234C7E"/>
    <w:rsid w:val="00250F31"/>
    <w:rsid w:val="0025437E"/>
    <w:rsid w:val="002579C5"/>
    <w:rsid w:val="00261603"/>
    <w:rsid w:val="002906E0"/>
    <w:rsid w:val="002915F3"/>
    <w:rsid w:val="002926CF"/>
    <w:rsid w:val="0029543B"/>
    <w:rsid w:val="002A04D3"/>
    <w:rsid w:val="002A0672"/>
    <w:rsid w:val="002A344C"/>
    <w:rsid w:val="002B53CD"/>
    <w:rsid w:val="002C13A3"/>
    <w:rsid w:val="002C65AD"/>
    <w:rsid w:val="002C65F0"/>
    <w:rsid w:val="002D0263"/>
    <w:rsid w:val="002D5655"/>
    <w:rsid w:val="002D581D"/>
    <w:rsid w:val="002D7ACF"/>
    <w:rsid w:val="002F7231"/>
    <w:rsid w:val="00306877"/>
    <w:rsid w:val="00313B93"/>
    <w:rsid w:val="00313F7C"/>
    <w:rsid w:val="00323118"/>
    <w:rsid w:val="0033368D"/>
    <w:rsid w:val="00334330"/>
    <w:rsid w:val="00345EE9"/>
    <w:rsid w:val="00355996"/>
    <w:rsid w:val="00364FAC"/>
    <w:rsid w:val="0036756D"/>
    <w:rsid w:val="00370BBA"/>
    <w:rsid w:val="003820A2"/>
    <w:rsid w:val="0038388E"/>
    <w:rsid w:val="003849EF"/>
    <w:rsid w:val="00385268"/>
    <w:rsid w:val="003911C7"/>
    <w:rsid w:val="003A27F5"/>
    <w:rsid w:val="003A4B9B"/>
    <w:rsid w:val="003A5D65"/>
    <w:rsid w:val="003A662B"/>
    <w:rsid w:val="003B26A2"/>
    <w:rsid w:val="003B36AE"/>
    <w:rsid w:val="003B536D"/>
    <w:rsid w:val="003C0978"/>
    <w:rsid w:val="003C0EAB"/>
    <w:rsid w:val="003E09EA"/>
    <w:rsid w:val="003E1415"/>
    <w:rsid w:val="00407088"/>
    <w:rsid w:val="00412F32"/>
    <w:rsid w:val="004327CC"/>
    <w:rsid w:val="00434468"/>
    <w:rsid w:val="004344F0"/>
    <w:rsid w:val="00440546"/>
    <w:rsid w:val="004443A9"/>
    <w:rsid w:val="00445B7C"/>
    <w:rsid w:val="0045617A"/>
    <w:rsid w:val="00456B29"/>
    <w:rsid w:val="0046049A"/>
    <w:rsid w:val="00463D7B"/>
    <w:rsid w:val="004658A8"/>
    <w:rsid w:val="00482E33"/>
    <w:rsid w:val="004952F3"/>
    <w:rsid w:val="0049558A"/>
    <w:rsid w:val="00495769"/>
    <w:rsid w:val="004B61BD"/>
    <w:rsid w:val="004B75CA"/>
    <w:rsid w:val="004C02E0"/>
    <w:rsid w:val="004C0775"/>
    <w:rsid w:val="004C23C1"/>
    <w:rsid w:val="004D5B6D"/>
    <w:rsid w:val="004D6E3D"/>
    <w:rsid w:val="004F4E2E"/>
    <w:rsid w:val="00500A3A"/>
    <w:rsid w:val="005023A1"/>
    <w:rsid w:val="00506D4A"/>
    <w:rsid w:val="005179DF"/>
    <w:rsid w:val="0052126B"/>
    <w:rsid w:val="005279CC"/>
    <w:rsid w:val="00543940"/>
    <w:rsid w:val="005509F8"/>
    <w:rsid w:val="00563B13"/>
    <w:rsid w:val="005651E9"/>
    <w:rsid w:val="00570346"/>
    <w:rsid w:val="00571BDD"/>
    <w:rsid w:val="005772A0"/>
    <w:rsid w:val="00583578"/>
    <w:rsid w:val="00585A7C"/>
    <w:rsid w:val="00586219"/>
    <w:rsid w:val="0059022A"/>
    <w:rsid w:val="005926F4"/>
    <w:rsid w:val="0059354A"/>
    <w:rsid w:val="005952B5"/>
    <w:rsid w:val="005A0596"/>
    <w:rsid w:val="005B1913"/>
    <w:rsid w:val="005B245D"/>
    <w:rsid w:val="005D5A76"/>
    <w:rsid w:val="005E12C5"/>
    <w:rsid w:val="005E1382"/>
    <w:rsid w:val="005E596F"/>
    <w:rsid w:val="005E692F"/>
    <w:rsid w:val="005F222C"/>
    <w:rsid w:val="005F4305"/>
    <w:rsid w:val="005F559E"/>
    <w:rsid w:val="005F6180"/>
    <w:rsid w:val="006168E4"/>
    <w:rsid w:val="00627518"/>
    <w:rsid w:val="00631972"/>
    <w:rsid w:val="006403FB"/>
    <w:rsid w:val="00656088"/>
    <w:rsid w:val="00656DB9"/>
    <w:rsid w:val="00660566"/>
    <w:rsid w:val="00664C66"/>
    <w:rsid w:val="0067094F"/>
    <w:rsid w:val="00676B27"/>
    <w:rsid w:val="006860A7"/>
    <w:rsid w:val="00690FF4"/>
    <w:rsid w:val="00692FC2"/>
    <w:rsid w:val="006A0895"/>
    <w:rsid w:val="006A3BCD"/>
    <w:rsid w:val="006B14BC"/>
    <w:rsid w:val="006D4823"/>
    <w:rsid w:val="006F6F89"/>
    <w:rsid w:val="00702E86"/>
    <w:rsid w:val="007118C5"/>
    <w:rsid w:val="00716B1D"/>
    <w:rsid w:val="0072142A"/>
    <w:rsid w:val="007245D1"/>
    <w:rsid w:val="00745ACF"/>
    <w:rsid w:val="0075155B"/>
    <w:rsid w:val="00752C2E"/>
    <w:rsid w:val="00753362"/>
    <w:rsid w:val="00767646"/>
    <w:rsid w:val="007731A9"/>
    <w:rsid w:val="00782897"/>
    <w:rsid w:val="00786E7D"/>
    <w:rsid w:val="0079251F"/>
    <w:rsid w:val="00796303"/>
    <w:rsid w:val="0079652C"/>
    <w:rsid w:val="007A508D"/>
    <w:rsid w:val="007A5CCA"/>
    <w:rsid w:val="007B38B8"/>
    <w:rsid w:val="007D429F"/>
    <w:rsid w:val="007E0279"/>
    <w:rsid w:val="007F1F09"/>
    <w:rsid w:val="007F2ACC"/>
    <w:rsid w:val="007F454E"/>
    <w:rsid w:val="00800C79"/>
    <w:rsid w:val="00801FDF"/>
    <w:rsid w:val="0081609C"/>
    <w:rsid w:val="00816F1E"/>
    <w:rsid w:val="00817E07"/>
    <w:rsid w:val="0082248D"/>
    <w:rsid w:val="00834D8D"/>
    <w:rsid w:val="008435E9"/>
    <w:rsid w:val="00845703"/>
    <w:rsid w:val="00850ED7"/>
    <w:rsid w:val="008562A5"/>
    <w:rsid w:val="008602AF"/>
    <w:rsid w:val="00864A4B"/>
    <w:rsid w:val="00875F28"/>
    <w:rsid w:val="00880766"/>
    <w:rsid w:val="00885896"/>
    <w:rsid w:val="00887BE1"/>
    <w:rsid w:val="0089121A"/>
    <w:rsid w:val="00892691"/>
    <w:rsid w:val="00894A58"/>
    <w:rsid w:val="00896883"/>
    <w:rsid w:val="00897831"/>
    <w:rsid w:val="008A016C"/>
    <w:rsid w:val="008A5B33"/>
    <w:rsid w:val="008A62D6"/>
    <w:rsid w:val="008A65B8"/>
    <w:rsid w:val="008B1731"/>
    <w:rsid w:val="008B5CEE"/>
    <w:rsid w:val="008D0A18"/>
    <w:rsid w:val="008D7AFD"/>
    <w:rsid w:val="008E0DAC"/>
    <w:rsid w:val="008E445E"/>
    <w:rsid w:val="008E52EF"/>
    <w:rsid w:val="008F244C"/>
    <w:rsid w:val="00902F13"/>
    <w:rsid w:val="00904362"/>
    <w:rsid w:val="0091157F"/>
    <w:rsid w:val="00914E5F"/>
    <w:rsid w:val="009214E2"/>
    <w:rsid w:val="009264EE"/>
    <w:rsid w:val="00933A49"/>
    <w:rsid w:val="00952F0D"/>
    <w:rsid w:val="00957A7F"/>
    <w:rsid w:val="0096090E"/>
    <w:rsid w:val="009639B6"/>
    <w:rsid w:val="00970A54"/>
    <w:rsid w:val="00977A98"/>
    <w:rsid w:val="00981E3D"/>
    <w:rsid w:val="00981FAE"/>
    <w:rsid w:val="00982450"/>
    <w:rsid w:val="00982CB6"/>
    <w:rsid w:val="00995D50"/>
    <w:rsid w:val="009A7F5C"/>
    <w:rsid w:val="009B309A"/>
    <w:rsid w:val="009C0BFE"/>
    <w:rsid w:val="009C0ED4"/>
    <w:rsid w:val="009C77F8"/>
    <w:rsid w:val="009D2126"/>
    <w:rsid w:val="009D30A8"/>
    <w:rsid w:val="009E1C22"/>
    <w:rsid w:val="009E1C2C"/>
    <w:rsid w:val="009F3612"/>
    <w:rsid w:val="009F55A5"/>
    <w:rsid w:val="009F688D"/>
    <w:rsid w:val="00A1288E"/>
    <w:rsid w:val="00A34768"/>
    <w:rsid w:val="00A35F4F"/>
    <w:rsid w:val="00A46395"/>
    <w:rsid w:val="00A511A0"/>
    <w:rsid w:val="00A51951"/>
    <w:rsid w:val="00A53146"/>
    <w:rsid w:val="00A56574"/>
    <w:rsid w:val="00A63335"/>
    <w:rsid w:val="00A652F4"/>
    <w:rsid w:val="00A70ABD"/>
    <w:rsid w:val="00A92D34"/>
    <w:rsid w:val="00A9332F"/>
    <w:rsid w:val="00A9482F"/>
    <w:rsid w:val="00A96349"/>
    <w:rsid w:val="00A96D25"/>
    <w:rsid w:val="00A97D39"/>
    <w:rsid w:val="00AB0441"/>
    <w:rsid w:val="00AB0777"/>
    <w:rsid w:val="00AB795D"/>
    <w:rsid w:val="00AC2D46"/>
    <w:rsid w:val="00AC2F1C"/>
    <w:rsid w:val="00AC48BE"/>
    <w:rsid w:val="00AC5489"/>
    <w:rsid w:val="00AC6C57"/>
    <w:rsid w:val="00AD2EE5"/>
    <w:rsid w:val="00AD3B0A"/>
    <w:rsid w:val="00AD3BC3"/>
    <w:rsid w:val="00AD570C"/>
    <w:rsid w:val="00AE5E2F"/>
    <w:rsid w:val="00AF4232"/>
    <w:rsid w:val="00AF48EA"/>
    <w:rsid w:val="00AF66D2"/>
    <w:rsid w:val="00B00A33"/>
    <w:rsid w:val="00B02AAE"/>
    <w:rsid w:val="00B10D0F"/>
    <w:rsid w:val="00B15953"/>
    <w:rsid w:val="00B254C5"/>
    <w:rsid w:val="00B34C4A"/>
    <w:rsid w:val="00B35358"/>
    <w:rsid w:val="00B3700C"/>
    <w:rsid w:val="00B554F9"/>
    <w:rsid w:val="00B56153"/>
    <w:rsid w:val="00B66790"/>
    <w:rsid w:val="00B66E82"/>
    <w:rsid w:val="00B81F5B"/>
    <w:rsid w:val="00B84E32"/>
    <w:rsid w:val="00B95665"/>
    <w:rsid w:val="00B95856"/>
    <w:rsid w:val="00BB083B"/>
    <w:rsid w:val="00BC0BCD"/>
    <w:rsid w:val="00BC11F8"/>
    <w:rsid w:val="00BC7923"/>
    <w:rsid w:val="00BD05D1"/>
    <w:rsid w:val="00BD088E"/>
    <w:rsid w:val="00BD7D18"/>
    <w:rsid w:val="00BE0D47"/>
    <w:rsid w:val="00BE54E2"/>
    <w:rsid w:val="00BF26BE"/>
    <w:rsid w:val="00C03FB6"/>
    <w:rsid w:val="00C221B9"/>
    <w:rsid w:val="00C223C2"/>
    <w:rsid w:val="00C22935"/>
    <w:rsid w:val="00C41DC0"/>
    <w:rsid w:val="00C420B8"/>
    <w:rsid w:val="00C46B5D"/>
    <w:rsid w:val="00C70880"/>
    <w:rsid w:val="00C7668E"/>
    <w:rsid w:val="00C81405"/>
    <w:rsid w:val="00C85F58"/>
    <w:rsid w:val="00C961C2"/>
    <w:rsid w:val="00CA1BDB"/>
    <w:rsid w:val="00CA65C8"/>
    <w:rsid w:val="00CA7A78"/>
    <w:rsid w:val="00CE7F3A"/>
    <w:rsid w:val="00CE7F7A"/>
    <w:rsid w:val="00CF31E5"/>
    <w:rsid w:val="00D03785"/>
    <w:rsid w:val="00D04B9E"/>
    <w:rsid w:val="00D067B7"/>
    <w:rsid w:val="00D10976"/>
    <w:rsid w:val="00D14E53"/>
    <w:rsid w:val="00D30700"/>
    <w:rsid w:val="00D35978"/>
    <w:rsid w:val="00D471F6"/>
    <w:rsid w:val="00D50A3E"/>
    <w:rsid w:val="00D564B4"/>
    <w:rsid w:val="00D61804"/>
    <w:rsid w:val="00D61CF6"/>
    <w:rsid w:val="00D624ED"/>
    <w:rsid w:val="00D64E32"/>
    <w:rsid w:val="00D677FF"/>
    <w:rsid w:val="00D7400F"/>
    <w:rsid w:val="00D75A95"/>
    <w:rsid w:val="00D840E0"/>
    <w:rsid w:val="00D90E98"/>
    <w:rsid w:val="00DA4AF7"/>
    <w:rsid w:val="00DA4C28"/>
    <w:rsid w:val="00DB0694"/>
    <w:rsid w:val="00DB47D1"/>
    <w:rsid w:val="00DC0010"/>
    <w:rsid w:val="00DC4427"/>
    <w:rsid w:val="00DE4ACD"/>
    <w:rsid w:val="00DE5B1F"/>
    <w:rsid w:val="00DF76A7"/>
    <w:rsid w:val="00E11B58"/>
    <w:rsid w:val="00E22031"/>
    <w:rsid w:val="00E26DB6"/>
    <w:rsid w:val="00E30227"/>
    <w:rsid w:val="00E31E5E"/>
    <w:rsid w:val="00E34BDA"/>
    <w:rsid w:val="00E416CE"/>
    <w:rsid w:val="00E565AD"/>
    <w:rsid w:val="00E60597"/>
    <w:rsid w:val="00E66089"/>
    <w:rsid w:val="00E72AD6"/>
    <w:rsid w:val="00E75C15"/>
    <w:rsid w:val="00E76D5C"/>
    <w:rsid w:val="00E85E1D"/>
    <w:rsid w:val="00E94E52"/>
    <w:rsid w:val="00EA0B64"/>
    <w:rsid w:val="00EA71DC"/>
    <w:rsid w:val="00EA74CB"/>
    <w:rsid w:val="00EA7541"/>
    <w:rsid w:val="00EB731E"/>
    <w:rsid w:val="00EC2925"/>
    <w:rsid w:val="00EC5545"/>
    <w:rsid w:val="00ED085E"/>
    <w:rsid w:val="00EE1D8A"/>
    <w:rsid w:val="00EE6779"/>
    <w:rsid w:val="00EF3BBD"/>
    <w:rsid w:val="00F04DAB"/>
    <w:rsid w:val="00F12BB8"/>
    <w:rsid w:val="00F15707"/>
    <w:rsid w:val="00F1621A"/>
    <w:rsid w:val="00F16228"/>
    <w:rsid w:val="00F17227"/>
    <w:rsid w:val="00F21F61"/>
    <w:rsid w:val="00F24348"/>
    <w:rsid w:val="00F278F6"/>
    <w:rsid w:val="00F27F06"/>
    <w:rsid w:val="00F35D95"/>
    <w:rsid w:val="00F46B6E"/>
    <w:rsid w:val="00F5016A"/>
    <w:rsid w:val="00F50283"/>
    <w:rsid w:val="00F547AE"/>
    <w:rsid w:val="00F5622C"/>
    <w:rsid w:val="00F570AF"/>
    <w:rsid w:val="00F656B0"/>
    <w:rsid w:val="00F7653C"/>
    <w:rsid w:val="00F76600"/>
    <w:rsid w:val="00F81C0A"/>
    <w:rsid w:val="00F8487B"/>
    <w:rsid w:val="00F86F58"/>
    <w:rsid w:val="00F94A70"/>
    <w:rsid w:val="00F97879"/>
    <w:rsid w:val="00FA2267"/>
    <w:rsid w:val="00FB107A"/>
    <w:rsid w:val="00FB2DD5"/>
    <w:rsid w:val="00FB400C"/>
    <w:rsid w:val="00FD354C"/>
    <w:rsid w:val="00FD4E29"/>
    <w:rsid w:val="00FF4B39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37D643-9B0A-4232-8B99-C1592A02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4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41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E141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qFormat/>
    <w:rsid w:val="003E141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CF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B107A"/>
    <w:rPr>
      <w:b/>
      <w:bCs/>
    </w:rPr>
  </w:style>
  <w:style w:type="paragraph" w:customStyle="1" w:styleId="norm">
    <w:name w:val="norm"/>
    <w:basedOn w:val="Normal"/>
    <w:link w:val="normChar"/>
    <w:qFormat/>
    <w:rsid w:val="00896883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896883"/>
    <w:rPr>
      <w:rFonts w:ascii="Arial Armenian" w:hAnsi="Arial Armenian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1A56BB"/>
  </w:style>
  <w:style w:type="paragraph" w:styleId="Footer">
    <w:name w:val="footer"/>
    <w:basedOn w:val="Normal"/>
    <w:link w:val="FooterChar"/>
    <w:rsid w:val="006F6F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F6F8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3A9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4443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">
    <w:name w:val="List"/>
    <w:basedOn w:val="Normal"/>
    <w:uiPriority w:val="99"/>
    <w:rsid w:val="004443A9"/>
    <w:pPr>
      <w:widowControl w:val="0"/>
      <w:ind w:left="360" w:hanging="360"/>
    </w:pPr>
    <w:rPr>
      <w:rFonts w:eastAsia="Calibri"/>
      <w:szCs w:val="20"/>
      <w:lang w:val="en-US" w:eastAsia="en-US"/>
    </w:rPr>
  </w:style>
  <w:style w:type="paragraph" w:customStyle="1" w:styleId="BodyText23">
    <w:name w:val="Body Text 23"/>
    <w:basedOn w:val="Normal"/>
    <w:rsid w:val="00220B10"/>
    <w:pPr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Times Armenian" w:hAnsi="Times Armenian" w:cs="Times Armenian"/>
      <w:b/>
      <w:bCs/>
      <w:sz w:val="28"/>
      <w:szCs w:val="28"/>
      <w:lang w:val="en-GB" w:eastAsia="en-US"/>
    </w:rPr>
  </w:style>
  <w:style w:type="paragraph" w:customStyle="1" w:styleId="yiv2094024866gmail-msonormal">
    <w:name w:val="yiv2094024866gmail-msonormal"/>
    <w:basedOn w:val="Normal"/>
    <w:rsid w:val="00563B1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CE7F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CE7F3A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.culture.gov.am/tasks/doc.php?tid=1389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D9934-2F26-4A09-A8F7-FBE85B88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ԱՄՓՈՓԱԹԵՐԹ</vt:lpstr>
    </vt:vector>
  </TitlesOfParts>
  <Company>.</Company>
  <LinksUpToDate>false</LinksUpToDate>
  <CharactersWithSpaces>3757</CharactersWithSpaces>
  <SharedDoc>false</SharedDoc>
  <HLinks>
    <vt:vector size="6" baseType="variant">
      <vt:variant>
        <vt:i4>6422636</vt:i4>
      </vt:variant>
      <vt:variant>
        <vt:i4>0</vt:i4>
      </vt:variant>
      <vt:variant>
        <vt:i4>0</vt:i4>
      </vt:variant>
      <vt:variant>
        <vt:i4>5</vt:i4>
      </vt:variant>
      <vt:variant>
        <vt:lpwstr>https://mul.culture.gov.am/tasks/doc.php?tid=138934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https:/mul2.gov.am/tasks/197884/oneclick/ampopatert1.docx?token=99ba9e1e948833755499c11fc6ee6b5b</cp:keywords>
  <cp:lastModifiedBy>Yulia</cp:lastModifiedBy>
  <cp:revision>2</cp:revision>
  <dcterms:created xsi:type="dcterms:W3CDTF">2020-02-13T06:38:00Z</dcterms:created>
  <dcterms:modified xsi:type="dcterms:W3CDTF">2020-02-13T06:38:00Z</dcterms:modified>
</cp:coreProperties>
</file>